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23D29" w:rsidRPr="008D04AC">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2777"/>
            </w:tblGrid>
            <w:tr w:rsidR="00523D29" w:rsidRPr="008D04AC">
              <w:trPr>
                <w:tblCellSpacing w:w="0" w:type="dxa"/>
                <w:jc w:val="center"/>
              </w:trPr>
              <w:tc>
                <w:tcPr>
                  <w:tcW w:w="0" w:type="auto"/>
                  <w:hideMark/>
                </w:tcPr>
                <w:p w:rsidR="00523D29" w:rsidRPr="008D04AC" w:rsidRDefault="00523D29" w:rsidP="00523D29">
                  <w:pPr>
                    <w:spacing w:after="0"/>
                    <w:jc w:val="center"/>
                    <w:rPr>
                      <w:rFonts w:eastAsia="Times New Roman" w:cs="Times New Roman"/>
                      <w:sz w:val="24"/>
                      <w:szCs w:val="24"/>
                    </w:rPr>
                  </w:pPr>
                  <w:r w:rsidRPr="008D04AC">
                    <w:rPr>
                      <w:rFonts w:eastAsia="Times New Roman" w:cs="Times New Roman"/>
                      <w:sz w:val="24"/>
                      <w:szCs w:val="24"/>
                    </w:rPr>
                    <w:t>TITLE 21--FOOD AND DRUGS</w:t>
                  </w:r>
                </w:p>
              </w:tc>
            </w:tr>
          </w:tbl>
          <w:p w:rsidR="00523D29" w:rsidRPr="008D04AC" w:rsidRDefault="00523D29" w:rsidP="00523D29">
            <w:pPr>
              <w:spacing w:after="0"/>
              <w:rPr>
                <w:rFonts w:eastAsia="Times New Roman" w:cs="Courier New"/>
                <w:sz w:val="24"/>
                <w:szCs w:val="24"/>
              </w:rPr>
            </w:pPr>
          </w:p>
        </w:tc>
      </w:tr>
      <w:tr w:rsidR="00523D29" w:rsidRPr="008D04AC">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4837"/>
            </w:tblGrid>
            <w:tr w:rsidR="00523D29" w:rsidRPr="008D04AC">
              <w:trPr>
                <w:tblCellSpacing w:w="0" w:type="dxa"/>
                <w:jc w:val="center"/>
              </w:trPr>
              <w:tc>
                <w:tcPr>
                  <w:tcW w:w="0" w:type="auto"/>
                  <w:vAlign w:val="center"/>
                  <w:hideMark/>
                </w:tcPr>
                <w:p w:rsidR="00523D29" w:rsidRPr="008D04AC" w:rsidRDefault="00523D29" w:rsidP="00523D29">
                  <w:pPr>
                    <w:spacing w:after="0"/>
                    <w:jc w:val="center"/>
                    <w:rPr>
                      <w:rFonts w:eastAsia="Times New Roman" w:cs="Times New Roman"/>
                      <w:sz w:val="24"/>
                      <w:szCs w:val="24"/>
                    </w:rPr>
                  </w:pPr>
                  <w:r w:rsidRPr="008D04AC">
                    <w:rPr>
                      <w:rFonts w:eastAsia="Times New Roman" w:cs="Times New Roman"/>
                      <w:sz w:val="24"/>
                      <w:szCs w:val="24"/>
                    </w:rPr>
                    <w:t>CHAPTER I--FOOD AND DRUG ADMINISTRATION</w:t>
                  </w:r>
                  <w:r w:rsidRPr="008D04AC">
                    <w:rPr>
                      <w:rFonts w:eastAsia="Times New Roman" w:cs="Times New Roman"/>
                      <w:sz w:val="24"/>
                      <w:szCs w:val="24"/>
                    </w:rPr>
                    <w:br/>
                    <w:t>DEPARTMENT OF HEALTH AND HUMAN SERVICES</w:t>
                  </w:r>
                </w:p>
              </w:tc>
            </w:tr>
          </w:tbl>
          <w:p w:rsidR="00523D29" w:rsidRPr="008D04AC" w:rsidRDefault="00523D29" w:rsidP="00523D29">
            <w:pPr>
              <w:spacing w:after="0"/>
              <w:rPr>
                <w:rFonts w:eastAsia="Times New Roman" w:cs="Courier New"/>
                <w:sz w:val="24"/>
                <w:szCs w:val="24"/>
              </w:rPr>
            </w:pPr>
          </w:p>
        </w:tc>
      </w:tr>
      <w:tr w:rsidR="00523D29" w:rsidRPr="008D04AC">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881"/>
            </w:tblGrid>
            <w:tr w:rsidR="00523D29" w:rsidRPr="008D04AC">
              <w:trPr>
                <w:tblCellSpacing w:w="0" w:type="dxa"/>
                <w:jc w:val="center"/>
              </w:trPr>
              <w:tc>
                <w:tcPr>
                  <w:tcW w:w="0" w:type="auto"/>
                  <w:vAlign w:val="bottom"/>
                  <w:hideMark/>
                </w:tcPr>
                <w:p w:rsidR="00523D29" w:rsidRPr="008D04AC" w:rsidRDefault="00523D29" w:rsidP="00523D29">
                  <w:pPr>
                    <w:spacing w:after="0"/>
                    <w:jc w:val="center"/>
                    <w:rPr>
                      <w:rFonts w:eastAsia="Times New Roman" w:cs="Times New Roman"/>
                      <w:sz w:val="24"/>
                      <w:szCs w:val="24"/>
                    </w:rPr>
                  </w:pPr>
                  <w:r w:rsidRPr="008D04AC">
                    <w:rPr>
                      <w:rFonts w:eastAsia="Times New Roman" w:cs="Times New Roman"/>
                      <w:sz w:val="24"/>
                      <w:szCs w:val="24"/>
                    </w:rPr>
                    <w:t>SUBCHAPTER J--RADIOLOGICAL HEALTH</w:t>
                  </w:r>
                </w:p>
              </w:tc>
            </w:tr>
          </w:tbl>
          <w:p w:rsidR="00523D29" w:rsidRPr="008D04AC" w:rsidRDefault="00523D29" w:rsidP="00523D29">
            <w:pPr>
              <w:spacing w:after="0"/>
              <w:rPr>
                <w:rFonts w:eastAsia="Times New Roman" w:cs="Courier New"/>
                <w:sz w:val="24"/>
                <w:szCs w:val="24"/>
              </w:rPr>
            </w:pPr>
          </w:p>
        </w:tc>
      </w:tr>
    </w:tbl>
    <w:p w:rsidR="00523D29" w:rsidRPr="008D04AC" w:rsidRDefault="00222F68" w:rsidP="00523D29">
      <w:pPr>
        <w:spacing w:before="100" w:beforeAutospacing="1" w:after="100" w:afterAutospacing="1"/>
        <w:rPr>
          <w:rFonts w:eastAsia="Times New Roman" w:cs="Courier New"/>
          <w:sz w:val="24"/>
          <w:szCs w:val="24"/>
        </w:rPr>
      </w:pPr>
      <w:hyperlink r:id="rId6" w:history="1">
        <w:r w:rsidR="00523D29" w:rsidRPr="008D04AC">
          <w:rPr>
            <w:rFonts w:eastAsia="Times New Roman" w:cs="Courier New"/>
            <w:color w:val="0000FF"/>
            <w:sz w:val="24"/>
            <w:szCs w:val="24"/>
            <w:u w:val="single"/>
          </w:rPr>
          <w:t>PART 1010 -- PERFORMANCE STANDARDS FOR ELECTRONIC PRODUCTS: GENERAL</w:t>
        </w:r>
      </w:hyperlink>
      <w:r w:rsidR="00523D29" w:rsidRPr="008D04AC">
        <w:rPr>
          <w:rFonts w:eastAsia="Times New Roman" w:cs="Courier New"/>
          <w:sz w:val="24"/>
          <w:szCs w:val="24"/>
        </w:rPr>
        <w:t xml:space="preserve"> </w:t>
      </w:r>
    </w:p>
    <w:p w:rsidR="00523D29" w:rsidRPr="008D04AC" w:rsidRDefault="00523D29" w:rsidP="00523D29">
      <w:pPr>
        <w:spacing w:before="100" w:beforeAutospacing="1" w:after="100" w:afterAutospacing="1"/>
        <w:rPr>
          <w:rFonts w:eastAsia="Times New Roman" w:cs="Courier New"/>
          <w:sz w:val="24"/>
          <w:szCs w:val="24"/>
        </w:rPr>
      </w:pPr>
      <w:r w:rsidRPr="008D04AC">
        <w:rPr>
          <w:rFonts w:eastAsia="Times New Roman" w:cs="Courier New"/>
          <w:sz w:val="24"/>
          <w:szCs w:val="24"/>
        </w:rPr>
        <w:t xml:space="preserve">Subpart </w:t>
      </w:r>
      <w:proofErr w:type="gramStart"/>
      <w:r w:rsidRPr="008D04AC">
        <w:rPr>
          <w:rFonts w:eastAsia="Times New Roman" w:cs="Courier New"/>
          <w:sz w:val="24"/>
          <w:szCs w:val="24"/>
        </w:rPr>
        <w:t>A</w:t>
      </w:r>
      <w:proofErr w:type="gramEnd"/>
      <w:r w:rsidRPr="008D04AC">
        <w:rPr>
          <w:rFonts w:eastAsia="Times New Roman" w:cs="Courier New"/>
          <w:sz w:val="24"/>
          <w:szCs w:val="24"/>
        </w:rPr>
        <w:t xml:space="preserve">--General Provisions </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2728"/>
      </w:tblGrid>
      <w:tr w:rsidR="00523D29" w:rsidRPr="008D04AC">
        <w:trPr>
          <w:tblCellSpacing w:w="37" w:type="dxa"/>
        </w:trPr>
        <w:tc>
          <w:tcPr>
            <w:tcW w:w="0" w:type="auto"/>
            <w:hideMark/>
          </w:tcPr>
          <w:p w:rsidR="00523D29" w:rsidRPr="008D04AC" w:rsidRDefault="00523D29" w:rsidP="00523D29">
            <w:pPr>
              <w:spacing w:after="0"/>
              <w:rPr>
                <w:rFonts w:eastAsia="Times New Roman" w:cs="Courier New"/>
                <w:sz w:val="24"/>
                <w:szCs w:val="24"/>
              </w:rPr>
            </w:pPr>
            <w:r w:rsidRPr="008D04AC">
              <w:rPr>
                <w:rFonts w:eastAsia="Times New Roman" w:cs="Courier New"/>
                <w:sz w:val="24"/>
                <w:szCs w:val="24"/>
              </w:rPr>
              <w:t xml:space="preserve">Sec. 1010.2 Certification. </w:t>
            </w:r>
          </w:p>
        </w:tc>
      </w:tr>
    </w:tbl>
    <w:p w:rsidR="00523D29" w:rsidRPr="008D04AC" w:rsidRDefault="00523D29" w:rsidP="00523D29">
      <w:pPr>
        <w:spacing w:after="0"/>
        <w:rPr>
          <w:rFonts w:eastAsia="Times New Roman" w:cs="Courier New"/>
          <w:vanish/>
          <w:sz w:val="24"/>
          <w:szCs w:val="24"/>
        </w:rPr>
      </w:pP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9658"/>
      </w:tblGrid>
      <w:tr w:rsidR="00523D29" w:rsidRPr="008D04AC">
        <w:trPr>
          <w:tblCellSpacing w:w="37" w:type="dxa"/>
        </w:trPr>
        <w:tc>
          <w:tcPr>
            <w:tcW w:w="0" w:type="auto"/>
            <w:hideMark/>
          </w:tcPr>
          <w:p w:rsidR="00523D29" w:rsidRPr="008D04AC" w:rsidRDefault="00523D29" w:rsidP="00523D29">
            <w:pPr>
              <w:spacing w:before="100" w:beforeAutospacing="1" w:after="100" w:afterAutospacing="1"/>
              <w:rPr>
                <w:rFonts w:eastAsia="Times New Roman" w:cs="Courier New"/>
                <w:sz w:val="24"/>
                <w:szCs w:val="24"/>
              </w:rPr>
            </w:pPr>
            <w:r w:rsidRPr="008D04AC">
              <w:rPr>
                <w:rFonts w:eastAsia="Times New Roman" w:cs="Courier New"/>
                <w:sz w:val="24"/>
                <w:szCs w:val="24"/>
              </w:rPr>
              <w:t xml:space="preserve">(a) Every manufacturer of an electronic product for which an applicable standard is in effect under this subchapter shall furnish to the dealer or distributor, at the time of delivery of such product, the certification that such product conforms to all applicable standards under this subchapter. </w:t>
            </w:r>
          </w:p>
          <w:p w:rsidR="00523D29" w:rsidRPr="008D04AC" w:rsidRDefault="00523D29" w:rsidP="00523D29">
            <w:pPr>
              <w:spacing w:before="100" w:beforeAutospacing="1" w:after="100" w:afterAutospacing="1"/>
              <w:rPr>
                <w:rFonts w:eastAsia="Times New Roman" w:cs="Courier New"/>
                <w:sz w:val="24"/>
                <w:szCs w:val="24"/>
              </w:rPr>
            </w:pPr>
            <w:r w:rsidRPr="008D04AC">
              <w:rPr>
                <w:rFonts w:eastAsia="Times New Roman" w:cs="Courier New"/>
                <w:sz w:val="24"/>
                <w:szCs w:val="24"/>
              </w:rPr>
              <w:t xml:space="preserve">(b) The certification shall be in the form of a label or tag permanently affixed to or inscribed on such product so as to be legible and readily accessible to view when the product is fully assembled for use, unless the applicable standard prescribes some other manner of certification. All such labels or tags shall be in the English language. </w:t>
            </w:r>
          </w:p>
          <w:p w:rsidR="00523D29" w:rsidRPr="008D04AC" w:rsidRDefault="00523D29" w:rsidP="00523D29">
            <w:pPr>
              <w:spacing w:before="100" w:beforeAutospacing="1" w:after="100" w:afterAutospacing="1"/>
              <w:rPr>
                <w:rFonts w:eastAsia="Times New Roman" w:cs="Courier New"/>
                <w:sz w:val="24"/>
                <w:szCs w:val="24"/>
              </w:rPr>
            </w:pPr>
            <w:r w:rsidRPr="008D04AC">
              <w:rPr>
                <w:rFonts w:eastAsia="Times New Roman" w:cs="Courier New"/>
                <w:sz w:val="24"/>
                <w:szCs w:val="24"/>
              </w:rPr>
              <w:t xml:space="preserve">(c) Such certification shall be based upon a test, in accordance with the standard, of the individual article to which it is attached or upon a testing program which is in accordance with good manufacturing practices. The Director, Center for Devices and Radiological Health may disapprove such a testing program on the grounds that it does not assure the adequacy of safeguards against hazardous electronic product radiation or that it does not assure that electronic products comply with the standards prescribed under this subchapter. </w:t>
            </w:r>
          </w:p>
          <w:p w:rsidR="00523D29" w:rsidRPr="008D04AC" w:rsidRDefault="00523D29" w:rsidP="00523D29">
            <w:pPr>
              <w:spacing w:before="100" w:beforeAutospacing="1" w:after="100" w:afterAutospacing="1"/>
              <w:rPr>
                <w:rFonts w:eastAsia="Times New Roman" w:cs="Courier New"/>
                <w:sz w:val="24"/>
                <w:szCs w:val="24"/>
              </w:rPr>
            </w:pPr>
            <w:r w:rsidRPr="008D04AC">
              <w:rPr>
                <w:rFonts w:eastAsia="Times New Roman" w:cs="Courier New"/>
                <w:sz w:val="24"/>
                <w:szCs w:val="24"/>
              </w:rPr>
              <w:t xml:space="preserve">(d) In the case of products for which it is not feasible to certify in accordance with paragraph (b) of this section, upon application by the manufacturer, the Director, Center for Devices and Radiological Health may approve an alternate means by which such certification may be provided. </w:t>
            </w:r>
          </w:p>
        </w:tc>
      </w:tr>
    </w:tbl>
    <w:p w:rsidR="00523D29" w:rsidRDefault="00523D29"/>
    <w:p w:rsidR="008D04AC" w:rsidRDefault="008D04AC" w:rsidP="008D04AC"/>
    <w:p w:rsidR="008D04AC" w:rsidRDefault="008D04AC" w:rsidP="008D04AC"/>
    <w:p w:rsidR="008D04AC" w:rsidRDefault="008D04AC" w:rsidP="008D04AC"/>
    <w:p w:rsidR="008D04AC" w:rsidRDefault="008D04AC" w:rsidP="008D04AC"/>
    <w:p w:rsidR="008D04AC" w:rsidRDefault="008D04AC" w:rsidP="008D04AC"/>
    <w:p w:rsidR="008D04AC" w:rsidRDefault="008D04AC" w:rsidP="008D04AC"/>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04AC" w:rsidRPr="008D04AC">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2777"/>
            </w:tblGrid>
            <w:tr w:rsidR="008D04AC" w:rsidRPr="008D04AC">
              <w:trPr>
                <w:tblCellSpacing w:w="0" w:type="dxa"/>
                <w:jc w:val="center"/>
              </w:trPr>
              <w:tc>
                <w:tcPr>
                  <w:tcW w:w="0" w:type="auto"/>
                  <w:hideMark/>
                </w:tcPr>
                <w:p w:rsidR="008D04AC" w:rsidRPr="008D04AC" w:rsidRDefault="008D04AC">
                  <w:pPr>
                    <w:jc w:val="center"/>
                    <w:rPr>
                      <w:sz w:val="24"/>
                      <w:szCs w:val="24"/>
                    </w:rPr>
                  </w:pPr>
                  <w:r w:rsidRPr="008D04AC">
                    <w:rPr>
                      <w:sz w:val="24"/>
                      <w:szCs w:val="24"/>
                    </w:rPr>
                    <w:lastRenderedPageBreak/>
                    <w:t>TITLE 21--FOOD AND DRUGS</w:t>
                  </w:r>
                </w:p>
              </w:tc>
            </w:tr>
          </w:tbl>
          <w:p w:rsidR="008D04AC" w:rsidRPr="008D04AC" w:rsidRDefault="008D04AC">
            <w:pPr>
              <w:rPr>
                <w:rFonts w:cs="Courier New"/>
                <w:sz w:val="24"/>
                <w:szCs w:val="24"/>
              </w:rPr>
            </w:pPr>
          </w:p>
        </w:tc>
      </w:tr>
      <w:tr w:rsidR="008D04AC" w:rsidRPr="008D04AC">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4837"/>
            </w:tblGrid>
            <w:tr w:rsidR="008D04AC" w:rsidRPr="008D04AC">
              <w:trPr>
                <w:tblCellSpacing w:w="0" w:type="dxa"/>
                <w:jc w:val="center"/>
              </w:trPr>
              <w:tc>
                <w:tcPr>
                  <w:tcW w:w="0" w:type="auto"/>
                  <w:vAlign w:val="center"/>
                  <w:hideMark/>
                </w:tcPr>
                <w:p w:rsidR="008D04AC" w:rsidRPr="008D04AC" w:rsidRDefault="008D04AC">
                  <w:pPr>
                    <w:jc w:val="center"/>
                    <w:rPr>
                      <w:sz w:val="24"/>
                      <w:szCs w:val="24"/>
                    </w:rPr>
                  </w:pPr>
                  <w:r w:rsidRPr="008D04AC">
                    <w:rPr>
                      <w:sz w:val="24"/>
                      <w:szCs w:val="24"/>
                    </w:rPr>
                    <w:t>CHAPTER I--FOOD AND DRUG ADMINISTRATION</w:t>
                  </w:r>
                  <w:r w:rsidRPr="008D04AC">
                    <w:rPr>
                      <w:sz w:val="24"/>
                      <w:szCs w:val="24"/>
                    </w:rPr>
                    <w:br/>
                    <w:t>DEPARTMENT OF HEALTH AND HUMAN SERVICES</w:t>
                  </w:r>
                </w:p>
              </w:tc>
            </w:tr>
          </w:tbl>
          <w:p w:rsidR="008D04AC" w:rsidRPr="008D04AC" w:rsidRDefault="008D04AC">
            <w:pPr>
              <w:rPr>
                <w:rFonts w:cs="Courier New"/>
                <w:sz w:val="24"/>
                <w:szCs w:val="24"/>
              </w:rPr>
            </w:pPr>
          </w:p>
        </w:tc>
      </w:tr>
      <w:tr w:rsidR="008D04AC" w:rsidRPr="008D04AC">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881"/>
            </w:tblGrid>
            <w:tr w:rsidR="008D04AC" w:rsidRPr="008D04AC">
              <w:trPr>
                <w:tblCellSpacing w:w="0" w:type="dxa"/>
                <w:jc w:val="center"/>
              </w:trPr>
              <w:tc>
                <w:tcPr>
                  <w:tcW w:w="0" w:type="auto"/>
                  <w:vAlign w:val="bottom"/>
                  <w:hideMark/>
                </w:tcPr>
                <w:p w:rsidR="008D04AC" w:rsidRPr="008D04AC" w:rsidRDefault="008D04AC">
                  <w:pPr>
                    <w:jc w:val="center"/>
                    <w:rPr>
                      <w:sz w:val="24"/>
                      <w:szCs w:val="24"/>
                    </w:rPr>
                  </w:pPr>
                  <w:r w:rsidRPr="008D04AC">
                    <w:rPr>
                      <w:sz w:val="24"/>
                      <w:szCs w:val="24"/>
                    </w:rPr>
                    <w:t>SUBCHAPTER J--RADIOLOGICAL HEALTH</w:t>
                  </w:r>
                </w:p>
              </w:tc>
            </w:tr>
          </w:tbl>
          <w:p w:rsidR="008D04AC" w:rsidRPr="008D04AC" w:rsidRDefault="008D04AC">
            <w:pPr>
              <w:rPr>
                <w:rFonts w:cs="Courier New"/>
                <w:sz w:val="24"/>
                <w:szCs w:val="24"/>
              </w:rPr>
            </w:pPr>
          </w:p>
        </w:tc>
      </w:tr>
    </w:tbl>
    <w:p w:rsidR="008D04AC" w:rsidRPr="008D04AC" w:rsidRDefault="00222F68" w:rsidP="008D04AC">
      <w:pPr>
        <w:pStyle w:val="NormalWeb"/>
        <w:rPr>
          <w:rFonts w:asciiTheme="minorHAnsi" w:hAnsiTheme="minorHAnsi" w:cs="Courier New"/>
        </w:rPr>
      </w:pPr>
      <w:hyperlink r:id="rId7" w:history="1">
        <w:r w:rsidR="008D04AC" w:rsidRPr="008D04AC">
          <w:rPr>
            <w:rStyle w:val="Hyperlink"/>
            <w:rFonts w:asciiTheme="minorHAnsi" w:hAnsiTheme="minorHAnsi" w:cs="Courier New"/>
          </w:rPr>
          <w:t>PART 1000 -- GENERAL</w:t>
        </w:r>
      </w:hyperlink>
      <w:r w:rsidR="008D04AC" w:rsidRPr="008D04AC">
        <w:rPr>
          <w:rFonts w:asciiTheme="minorHAnsi" w:hAnsiTheme="minorHAnsi" w:cs="Courier New"/>
        </w:rPr>
        <w:t xml:space="preserve"> </w:t>
      </w:r>
    </w:p>
    <w:p w:rsidR="008D04AC" w:rsidRPr="008D04AC" w:rsidRDefault="008D04AC" w:rsidP="008D04AC">
      <w:pPr>
        <w:pStyle w:val="NormalWeb"/>
        <w:rPr>
          <w:rFonts w:asciiTheme="minorHAnsi" w:hAnsiTheme="minorHAnsi" w:cs="Courier New"/>
        </w:rPr>
      </w:pPr>
      <w:r w:rsidRPr="008D04AC">
        <w:rPr>
          <w:rFonts w:asciiTheme="minorHAnsi" w:hAnsiTheme="minorHAnsi" w:cs="Courier New"/>
        </w:rPr>
        <w:t xml:space="preserve">Subpart </w:t>
      </w:r>
      <w:proofErr w:type="gramStart"/>
      <w:r w:rsidRPr="008D04AC">
        <w:rPr>
          <w:rFonts w:asciiTheme="minorHAnsi" w:hAnsiTheme="minorHAnsi" w:cs="Courier New"/>
        </w:rPr>
        <w:t>A</w:t>
      </w:r>
      <w:proofErr w:type="gramEnd"/>
      <w:r w:rsidRPr="008D04AC">
        <w:rPr>
          <w:rFonts w:asciiTheme="minorHAnsi" w:hAnsiTheme="minorHAnsi" w:cs="Courier New"/>
        </w:rPr>
        <w:t xml:space="preserve">--General Provisions </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2587"/>
      </w:tblGrid>
      <w:tr w:rsidR="008D04AC" w:rsidRPr="008D04AC">
        <w:trPr>
          <w:tblCellSpacing w:w="37" w:type="dxa"/>
        </w:trPr>
        <w:tc>
          <w:tcPr>
            <w:tcW w:w="0" w:type="auto"/>
            <w:hideMark/>
          </w:tcPr>
          <w:p w:rsidR="008D04AC" w:rsidRPr="008D04AC" w:rsidRDefault="008D04AC">
            <w:pPr>
              <w:contextualSpacing/>
              <w:rPr>
                <w:rFonts w:cs="Courier New"/>
                <w:sz w:val="24"/>
                <w:szCs w:val="24"/>
              </w:rPr>
            </w:pPr>
            <w:r w:rsidRPr="008D04AC">
              <w:rPr>
                <w:rFonts w:cs="Courier New"/>
                <w:sz w:val="24"/>
                <w:szCs w:val="24"/>
              </w:rPr>
              <w:t xml:space="preserve">Sec. 1000.3 Definitions. </w:t>
            </w:r>
          </w:p>
        </w:tc>
      </w:tr>
    </w:tbl>
    <w:p w:rsidR="008D04AC" w:rsidRPr="008D04AC" w:rsidRDefault="008D04AC" w:rsidP="008D04AC">
      <w:pPr>
        <w:pStyle w:val="NormalWeb"/>
        <w:contextualSpacing/>
        <w:rPr>
          <w:rFonts w:asciiTheme="minorHAnsi" w:hAnsiTheme="minorHAnsi" w:cs="Courier New"/>
          <w:vanish/>
        </w:rPr>
      </w:pP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3043"/>
      </w:tblGrid>
      <w:tr w:rsidR="008D04AC" w:rsidRPr="008D04AC">
        <w:trPr>
          <w:tblCellSpacing w:w="37" w:type="dxa"/>
        </w:trPr>
        <w:tc>
          <w:tcPr>
            <w:tcW w:w="0" w:type="auto"/>
            <w:hideMark/>
          </w:tcPr>
          <w:p w:rsidR="008D04AC" w:rsidRPr="008D04AC" w:rsidRDefault="008D04AC">
            <w:pPr>
              <w:pStyle w:val="NormalWeb"/>
              <w:contextualSpacing/>
              <w:rPr>
                <w:rFonts w:asciiTheme="minorHAnsi" w:hAnsiTheme="minorHAnsi" w:cs="Courier New"/>
              </w:rPr>
            </w:pPr>
            <w:r w:rsidRPr="008D04AC">
              <w:rPr>
                <w:rFonts w:asciiTheme="minorHAnsi" w:hAnsiTheme="minorHAnsi" w:cs="Courier New"/>
              </w:rPr>
              <w:t>As used in this subchapter J:</w:t>
            </w:r>
          </w:p>
        </w:tc>
      </w:tr>
    </w:tbl>
    <w:p w:rsidR="008D04AC" w:rsidRPr="008D04AC" w:rsidRDefault="008D04AC" w:rsidP="008D04AC">
      <w:pPr>
        <w:spacing w:before="100" w:beforeAutospacing="1" w:after="100" w:afterAutospacing="1"/>
        <w:contextualSpacing/>
        <w:rPr>
          <w:rFonts w:eastAsia="Times New Roman" w:cs="Courier New"/>
          <w:sz w:val="24"/>
          <w:szCs w:val="24"/>
        </w:rPr>
      </w:pPr>
      <w:r w:rsidRPr="008D04AC">
        <w:rPr>
          <w:rFonts w:eastAsia="Times New Roman" w:cs="Courier New"/>
          <w:sz w:val="24"/>
          <w:szCs w:val="24"/>
        </w:rPr>
        <w:t xml:space="preserve">(j) </w:t>
      </w:r>
      <w:r w:rsidRPr="008D04AC">
        <w:rPr>
          <w:rFonts w:eastAsia="Times New Roman" w:cs="Courier New"/>
          <w:i/>
          <w:iCs/>
          <w:sz w:val="24"/>
          <w:szCs w:val="24"/>
        </w:rPr>
        <w:t>Electronic product</w:t>
      </w:r>
      <w:r w:rsidRPr="008D04AC">
        <w:rPr>
          <w:rFonts w:eastAsia="Times New Roman" w:cs="Courier New"/>
          <w:sz w:val="24"/>
          <w:szCs w:val="24"/>
        </w:rPr>
        <w:t xml:space="preserve"> means:</w:t>
      </w:r>
    </w:p>
    <w:p w:rsidR="008D04AC" w:rsidRPr="008D04AC" w:rsidRDefault="008D04AC" w:rsidP="008D04AC">
      <w:pPr>
        <w:spacing w:before="100" w:beforeAutospacing="1" w:after="100" w:afterAutospacing="1"/>
        <w:contextualSpacing/>
        <w:rPr>
          <w:rFonts w:eastAsia="Times New Roman" w:cs="Courier New"/>
          <w:sz w:val="24"/>
          <w:szCs w:val="24"/>
        </w:rPr>
      </w:pPr>
      <w:r w:rsidRPr="008D04AC">
        <w:rPr>
          <w:rFonts w:eastAsia="Times New Roman" w:cs="Courier New"/>
          <w:sz w:val="24"/>
          <w:szCs w:val="24"/>
        </w:rPr>
        <w:t>(1) Any manufactured or assembled product which, when in operation:</w:t>
      </w:r>
    </w:p>
    <w:p w:rsidR="008D04AC" w:rsidRPr="008D04AC" w:rsidRDefault="008D04AC" w:rsidP="008D04AC">
      <w:pPr>
        <w:spacing w:before="100" w:beforeAutospacing="1" w:after="100" w:afterAutospacing="1"/>
        <w:contextualSpacing/>
        <w:rPr>
          <w:rFonts w:eastAsia="Times New Roman" w:cs="Courier New"/>
          <w:sz w:val="24"/>
          <w:szCs w:val="24"/>
        </w:rPr>
      </w:pPr>
      <w:r w:rsidRPr="008D04AC">
        <w:rPr>
          <w:rFonts w:eastAsia="Times New Roman" w:cs="Courier New"/>
          <w:sz w:val="24"/>
          <w:szCs w:val="24"/>
        </w:rPr>
        <w:t>(i) Contains or acts as part of an electronic circuit and</w:t>
      </w:r>
    </w:p>
    <w:p w:rsidR="008D04AC" w:rsidRPr="008D04AC" w:rsidRDefault="008D04AC" w:rsidP="008D04AC">
      <w:pPr>
        <w:spacing w:before="100" w:beforeAutospacing="1" w:after="100" w:afterAutospacing="1"/>
        <w:contextualSpacing/>
        <w:rPr>
          <w:rFonts w:eastAsia="Times New Roman" w:cs="Courier New"/>
          <w:sz w:val="24"/>
          <w:szCs w:val="24"/>
        </w:rPr>
      </w:pPr>
      <w:r w:rsidRPr="008D04AC">
        <w:rPr>
          <w:rFonts w:eastAsia="Times New Roman" w:cs="Courier New"/>
          <w:sz w:val="24"/>
          <w:szCs w:val="24"/>
        </w:rPr>
        <w:t>(ii) Emits (or in the absence of effective shielding or other controls would emit) electronic product radiation, or</w:t>
      </w:r>
    </w:p>
    <w:p w:rsidR="008D04AC" w:rsidRPr="008D04AC" w:rsidRDefault="008D04AC" w:rsidP="008D04AC">
      <w:pPr>
        <w:spacing w:before="100" w:beforeAutospacing="1" w:after="100" w:afterAutospacing="1"/>
        <w:contextualSpacing/>
        <w:rPr>
          <w:rFonts w:eastAsia="Times New Roman" w:cs="Courier New"/>
          <w:sz w:val="24"/>
          <w:szCs w:val="24"/>
        </w:rPr>
      </w:pPr>
      <w:r w:rsidRPr="008D04AC">
        <w:rPr>
          <w:rFonts w:eastAsia="Times New Roman" w:cs="Courier New"/>
          <w:sz w:val="24"/>
          <w:szCs w:val="24"/>
        </w:rPr>
        <w:t>(2) Any manufactured or assembled article that is intended for use as a component, part, or accessory of a product described in paragraph (j)(1) of this section and which, when in operation, emits (or in the absence of effective shielding or other controls would emit) such radiation.</w:t>
      </w:r>
    </w:p>
    <w:p w:rsidR="008D04AC" w:rsidRDefault="008D04AC"/>
    <w:p w:rsidR="00882600" w:rsidRPr="00882600" w:rsidRDefault="00882600">
      <w:pPr>
        <w:rPr>
          <w:sz w:val="24"/>
          <w:szCs w:val="24"/>
        </w:rPr>
      </w:pPr>
      <w:r>
        <w:rPr>
          <w:sz w:val="24"/>
          <w:szCs w:val="24"/>
        </w:rPr>
        <w:t>Useful Links</w:t>
      </w:r>
    </w:p>
    <w:p w:rsidR="00882600" w:rsidRDefault="00882600">
      <w:pPr>
        <w:rPr>
          <w:rFonts w:cs="Helvetica"/>
          <w:color w:val="333333"/>
          <w:sz w:val="24"/>
          <w:szCs w:val="24"/>
          <w:lang w:val="en"/>
        </w:rPr>
      </w:pPr>
      <w:r w:rsidRPr="00882600">
        <w:rPr>
          <w:rStyle w:val="Strong"/>
          <w:rFonts w:cs="Helvetica"/>
          <w:color w:val="333333"/>
          <w:sz w:val="24"/>
          <w:szCs w:val="24"/>
          <w:lang w:val="en"/>
        </w:rPr>
        <w:t>FDA form 2877</w:t>
      </w:r>
      <w:r w:rsidRPr="00882600">
        <w:rPr>
          <w:rFonts w:cs="Helvetica"/>
          <w:color w:val="333333"/>
          <w:sz w:val="24"/>
          <w:szCs w:val="24"/>
          <w:lang w:val="en"/>
        </w:rPr>
        <w:t xml:space="preserve"> - this is the required Imports Form for radiation-emitting electronic products subject to a performance standard, see the form and further information here </w:t>
      </w:r>
      <w:hyperlink r:id="rId8" w:history="1">
        <w:r w:rsidRPr="00882600">
          <w:rPr>
            <w:rStyle w:val="Hyperlink"/>
            <w:sz w:val="24"/>
            <w:szCs w:val="24"/>
            <w:lang w:val="en"/>
          </w:rPr>
          <w:t>Importing and Exporting Electronic Products</w:t>
        </w:r>
      </w:hyperlink>
    </w:p>
    <w:p w:rsidR="001B72E1" w:rsidRDefault="00222F68" w:rsidP="001B72E1">
      <w:pPr>
        <w:numPr>
          <w:ilvl w:val="0"/>
          <w:numId w:val="1"/>
        </w:numPr>
        <w:shd w:val="clear" w:color="auto" w:fill="FFFFFF"/>
        <w:spacing w:after="0"/>
        <w:ind w:left="0"/>
        <w:rPr>
          <w:rFonts w:ascii="Helvetica" w:hAnsi="Helvetica" w:cs="Helvetica"/>
          <w:color w:val="333333"/>
          <w:lang w:val="en"/>
        </w:rPr>
      </w:pPr>
      <w:hyperlink r:id="rId9" w:history="1">
        <w:r w:rsidR="001B72E1">
          <w:rPr>
            <w:rStyle w:val="Hyperlink"/>
            <w:lang w:val="en"/>
          </w:rPr>
          <w:t>Importation of Radiation-Emitting Products: Product Code Status Update</w:t>
        </w:r>
      </w:hyperlink>
      <w:r w:rsidR="001B72E1">
        <w:rPr>
          <w:rFonts w:ascii="Helvetica" w:hAnsi="Helvetica" w:cs="Helvetica"/>
          <w:color w:val="333333"/>
          <w:lang w:val="en"/>
        </w:rPr>
        <w:t xml:space="preserve"> </w:t>
      </w:r>
    </w:p>
    <w:p w:rsidR="001B72E1" w:rsidRDefault="00222F68" w:rsidP="001B72E1">
      <w:pPr>
        <w:numPr>
          <w:ilvl w:val="0"/>
          <w:numId w:val="1"/>
        </w:numPr>
        <w:shd w:val="clear" w:color="auto" w:fill="FFFFFF"/>
        <w:spacing w:after="0"/>
        <w:ind w:left="0"/>
        <w:rPr>
          <w:rFonts w:ascii="Helvetica" w:hAnsi="Helvetica" w:cs="Helvetica"/>
          <w:color w:val="333333"/>
          <w:lang w:val="en"/>
        </w:rPr>
      </w:pPr>
      <w:hyperlink r:id="rId10" w:history="1">
        <w:r w:rsidR="001B72E1">
          <w:rPr>
            <w:rStyle w:val="Hyperlink"/>
            <w:lang w:val="en"/>
          </w:rPr>
          <w:t>Procedures for Importing Electronic Products which Emit Radiation (PDF - 632KB)</w:t>
        </w:r>
      </w:hyperlink>
      <w:r w:rsidR="001B72E1">
        <w:rPr>
          <w:rFonts w:ascii="Helvetica" w:hAnsi="Helvetica" w:cs="Helvetica"/>
          <w:color w:val="333333"/>
          <w:lang w:val="en"/>
        </w:rPr>
        <w:t xml:space="preserve"> </w:t>
      </w:r>
    </w:p>
    <w:p w:rsidR="001B72E1" w:rsidRDefault="00222F68" w:rsidP="001B72E1">
      <w:pPr>
        <w:numPr>
          <w:ilvl w:val="0"/>
          <w:numId w:val="1"/>
        </w:numPr>
        <w:shd w:val="clear" w:color="auto" w:fill="FFFFFF"/>
        <w:spacing w:after="0"/>
        <w:ind w:left="0"/>
        <w:rPr>
          <w:rFonts w:ascii="Helvetica" w:hAnsi="Helvetica" w:cs="Helvetica"/>
          <w:color w:val="333333"/>
          <w:lang w:val="en"/>
        </w:rPr>
      </w:pPr>
      <w:hyperlink r:id="rId11" w:history="1">
        <w:r w:rsidR="001B72E1">
          <w:rPr>
            <w:rStyle w:val="Hyperlink"/>
            <w:lang w:val="en"/>
          </w:rPr>
          <w:t>Declaration for Imported Electronic Products Subject to Radiation Control Standards - Form #2877 (PDF - 670KB)</w:t>
        </w:r>
      </w:hyperlink>
      <w:r w:rsidR="001B72E1">
        <w:rPr>
          <w:rFonts w:ascii="Helvetica" w:hAnsi="Helvetica" w:cs="Helvetica"/>
          <w:color w:val="333333"/>
          <w:lang w:val="en"/>
        </w:rPr>
        <w:t xml:space="preserve"> </w:t>
      </w:r>
    </w:p>
    <w:p w:rsidR="001B72E1" w:rsidRDefault="00222F68" w:rsidP="001B72E1">
      <w:pPr>
        <w:numPr>
          <w:ilvl w:val="0"/>
          <w:numId w:val="1"/>
        </w:numPr>
        <w:shd w:val="clear" w:color="auto" w:fill="FFFFFF"/>
        <w:spacing w:after="0"/>
        <w:ind w:left="0"/>
        <w:rPr>
          <w:rFonts w:ascii="Helvetica" w:hAnsi="Helvetica" w:cs="Helvetica"/>
          <w:color w:val="333333"/>
          <w:lang w:val="en"/>
        </w:rPr>
      </w:pPr>
      <w:hyperlink r:id="rId12" w:history="1">
        <w:r w:rsidR="001B72E1">
          <w:rPr>
            <w:rStyle w:val="Hyperlink"/>
            <w:lang w:val="en"/>
          </w:rPr>
          <w:t>Use of FDA-assigned Manufacturer Report's Accession Numbers (PDF - 133KB)</w:t>
        </w:r>
      </w:hyperlink>
      <w:r w:rsidR="001B72E1">
        <w:rPr>
          <w:rFonts w:ascii="Helvetica" w:hAnsi="Helvetica" w:cs="Helvetica"/>
          <w:color w:val="333333"/>
          <w:lang w:val="en"/>
        </w:rPr>
        <w:t xml:space="preserve"> </w:t>
      </w:r>
    </w:p>
    <w:p w:rsidR="001B72E1" w:rsidRDefault="00222F68" w:rsidP="001B72E1">
      <w:pPr>
        <w:numPr>
          <w:ilvl w:val="0"/>
          <w:numId w:val="1"/>
        </w:numPr>
        <w:shd w:val="clear" w:color="auto" w:fill="FFFFFF"/>
        <w:spacing w:after="0"/>
        <w:ind w:left="0"/>
        <w:rPr>
          <w:rFonts w:ascii="Helvetica" w:hAnsi="Helvetica" w:cs="Helvetica"/>
          <w:color w:val="333333"/>
          <w:lang w:val="en"/>
        </w:rPr>
      </w:pPr>
      <w:hyperlink r:id="rId13" w:history="1">
        <w:r w:rsidR="001B72E1">
          <w:rPr>
            <w:rStyle w:val="Hyperlink"/>
            <w:lang w:val="en"/>
          </w:rPr>
          <w:t>Imports of Radiation-Emitting Consumer Electronics for Investigation</w:t>
        </w:r>
      </w:hyperlink>
    </w:p>
    <w:p w:rsidR="001B72E1" w:rsidRDefault="001B72E1">
      <w:pPr>
        <w:rPr>
          <w:sz w:val="24"/>
          <w:szCs w:val="24"/>
        </w:rPr>
      </w:pPr>
    </w:p>
    <w:p w:rsidR="0010611F" w:rsidRDefault="0010611F">
      <w:pPr>
        <w:rPr>
          <w:sz w:val="24"/>
          <w:szCs w:val="24"/>
        </w:rPr>
      </w:pPr>
    </w:p>
    <w:p w:rsidR="0010611F" w:rsidRDefault="0010611F">
      <w:pPr>
        <w:rPr>
          <w:sz w:val="24"/>
          <w:szCs w:val="24"/>
        </w:rPr>
      </w:pPr>
      <w:r>
        <w:rPr>
          <w:sz w:val="24"/>
          <w:szCs w:val="24"/>
        </w:rPr>
        <w:br w:type="page"/>
      </w:r>
    </w:p>
    <w:p w:rsidR="0010611F" w:rsidRDefault="0010611F" w:rsidP="0010611F">
      <w:pPr>
        <w:pStyle w:val="z-BottomofForm"/>
      </w:pPr>
      <w:r>
        <w:rPr>
          <w:noProof/>
        </w:rPr>
        <w:lastRenderedPageBreak/>
        <w:drawing>
          <wp:inline distT="0" distB="0" distL="0" distR="0" wp14:anchorId="72715088">
            <wp:extent cx="6943725" cy="64643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3725" cy="646430"/>
                    </a:xfrm>
                    <a:prstGeom prst="rect">
                      <a:avLst/>
                    </a:prstGeom>
                    <a:noFill/>
                  </pic:spPr>
                </pic:pic>
              </a:graphicData>
            </a:graphic>
          </wp:inline>
        </w:drawing>
      </w:r>
      <w:r>
        <w:rPr>
          <w:noProof/>
        </w:rPr>
        <w:drawing>
          <wp:inline distT="0" distB="0" distL="0" distR="0" wp14:anchorId="6EF188BC" wp14:editId="7B411D50">
            <wp:extent cx="5943600" cy="554355"/>
            <wp:effectExtent l="0" t="0" r="0" b="0"/>
            <wp:docPr id="281623" name="Picture 23" descr="U.S. Food and Drug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23" name="Picture 23" descr="U.S. Food and Drug Administration"/>
                    <pic:cNvPicPr>
                      <a:picLocks noChangeAspect="1" noChangeArrowheads="1"/>
                    </pic:cNvPicPr>
                  </pic:nvPicPr>
                  <pic:blipFill>
                    <a:blip r:embed="rId15" cstate="print"/>
                    <a:srcRect/>
                    <a:stretch>
                      <a:fillRect/>
                    </a:stretch>
                  </pic:blipFill>
                  <pic:spPr bwMode="auto">
                    <a:xfrm>
                      <a:off x="0" y="0"/>
                      <a:ext cx="5943600" cy="554355"/>
                    </a:xfrm>
                    <a:prstGeom prst="rect">
                      <a:avLst/>
                    </a:prstGeom>
                    <a:noFill/>
                  </pic:spPr>
                </pic:pic>
              </a:graphicData>
            </a:graphic>
          </wp:inline>
        </w:drawing>
      </w:r>
      <w:r>
        <w:rPr>
          <w:noProof/>
        </w:rPr>
        <w:drawing>
          <wp:inline distT="0" distB="0" distL="0" distR="0" wp14:anchorId="1179D621" wp14:editId="630BD0A7">
            <wp:extent cx="4686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86300" cy="1095375"/>
                    </a:xfrm>
                    <a:prstGeom prst="rect">
                      <a:avLst/>
                    </a:prstGeom>
                  </pic:spPr>
                </pic:pic>
              </a:graphicData>
            </a:graphic>
          </wp:inline>
        </w:drawing>
      </w:r>
      <w:r>
        <w:rPr>
          <w:noProof/>
        </w:rPr>
        <w:drawing>
          <wp:inline distT="0" distB="0" distL="0" distR="0" wp14:anchorId="5C73C98B" wp14:editId="7F63AB34">
            <wp:extent cx="46863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86300" cy="1095375"/>
                    </a:xfrm>
                    <a:prstGeom prst="rect">
                      <a:avLst/>
                    </a:prstGeom>
                  </pic:spPr>
                </pic:pic>
              </a:graphicData>
            </a:graphic>
          </wp:inline>
        </w:drawing>
      </w:r>
      <w:r>
        <w:t>Bottom of Form</w:t>
      </w:r>
    </w:p>
    <w:p w:rsidR="003C25B2" w:rsidRDefault="003C25B2">
      <w:pPr>
        <w:rPr>
          <w:sz w:val="24"/>
          <w:szCs w:val="24"/>
        </w:rPr>
      </w:pPr>
      <w:r>
        <w:rPr>
          <w:noProof/>
        </w:rPr>
        <w:drawing>
          <wp:inline distT="0" distB="0" distL="0" distR="0" wp14:anchorId="6D1D86BF" wp14:editId="195A2735">
            <wp:extent cx="476250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62500" cy="904875"/>
                    </a:xfrm>
                    <a:prstGeom prst="rect">
                      <a:avLst/>
                    </a:prstGeom>
                  </pic:spPr>
                </pic:pic>
              </a:graphicData>
            </a:graphic>
          </wp:inline>
        </w:drawing>
      </w:r>
    </w:p>
    <w:p w:rsidR="003C25B2" w:rsidRDefault="00DE03D2">
      <w:pPr>
        <w:rPr>
          <w:sz w:val="24"/>
          <w:szCs w:val="24"/>
        </w:rPr>
      </w:pPr>
      <w:r>
        <w:rPr>
          <w:sz w:val="24"/>
          <w:szCs w:val="24"/>
        </w:rPr>
        <w:t>Part, SKU, or other identifying Number</w:t>
      </w:r>
      <w:proofErr w:type="gramStart"/>
      <w:r>
        <w:rPr>
          <w:sz w:val="24"/>
          <w:szCs w:val="24"/>
        </w:rPr>
        <w:t>:_</w:t>
      </w:r>
      <w:proofErr w:type="gramEnd"/>
      <w:r>
        <w:rPr>
          <w:sz w:val="24"/>
          <w:szCs w:val="24"/>
        </w:rPr>
        <w:t>______________</w:t>
      </w:r>
    </w:p>
    <w:p w:rsidR="003C25B2" w:rsidRDefault="003C25B2">
      <w:pPr>
        <w:rPr>
          <w:sz w:val="24"/>
          <w:szCs w:val="24"/>
        </w:rPr>
      </w:pPr>
      <w:r>
        <w:rPr>
          <w:sz w:val="24"/>
          <w:szCs w:val="24"/>
        </w:rPr>
        <w:t>Commercial Description</w:t>
      </w:r>
      <w:proofErr w:type="gramStart"/>
      <w:r>
        <w:rPr>
          <w:sz w:val="24"/>
          <w:szCs w:val="24"/>
        </w:rPr>
        <w:t>:_</w:t>
      </w:r>
      <w:proofErr w:type="gramEnd"/>
      <w:r>
        <w:rPr>
          <w:sz w:val="24"/>
          <w:szCs w:val="24"/>
        </w:rPr>
        <w:t>_________________________________________________________</w:t>
      </w:r>
    </w:p>
    <w:p w:rsidR="003C25B2" w:rsidRDefault="003C25B2">
      <w:pPr>
        <w:rPr>
          <w:sz w:val="24"/>
          <w:szCs w:val="24"/>
        </w:rPr>
      </w:pPr>
      <w:r>
        <w:rPr>
          <w:sz w:val="24"/>
          <w:szCs w:val="24"/>
        </w:rPr>
        <w:t>Intended Use Code (see attached): _________</w:t>
      </w:r>
    </w:p>
    <w:p w:rsidR="003C25B2" w:rsidRDefault="003C25B2">
      <w:pPr>
        <w:contextualSpacing/>
        <w:rPr>
          <w:sz w:val="24"/>
          <w:szCs w:val="24"/>
        </w:rPr>
      </w:pPr>
      <w:r>
        <w:rPr>
          <w:sz w:val="24"/>
          <w:szCs w:val="24"/>
        </w:rPr>
        <w:t>FDA Product Code, (if known):_</w:t>
      </w:r>
      <w:r w:rsidR="00C10738">
        <w:rPr>
          <w:sz w:val="24"/>
          <w:szCs w:val="24"/>
        </w:rPr>
        <w:t>CD/DVD or Other</w:t>
      </w:r>
      <w:proofErr w:type="gramStart"/>
      <w:r w:rsidR="00C10738">
        <w:rPr>
          <w:sz w:val="24"/>
          <w:szCs w:val="24"/>
        </w:rPr>
        <w:t>:</w:t>
      </w:r>
      <w:r>
        <w:rPr>
          <w:sz w:val="24"/>
          <w:szCs w:val="24"/>
        </w:rPr>
        <w:t>_</w:t>
      </w:r>
      <w:proofErr w:type="gramEnd"/>
      <w:r>
        <w:rPr>
          <w:sz w:val="24"/>
          <w:szCs w:val="24"/>
        </w:rPr>
        <w:t>________________</w:t>
      </w:r>
    </w:p>
    <w:p w:rsidR="003C25B2" w:rsidRPr="003C25B2" w:rsidRDefault="003C25B2">
      <w:pPr>
        <w:contextualSpacing/>
        <w:rPr>
          <w:i/>
          <w:sz w:val="20"/>
          <w:szCs w:val="20"/>
        </w:rPr>
      </w:pPr>
      <w:r w:rsidRPr="003C25B2">
        <w:rPr>
          <w:i/>
          <w:sz w:val="20"/>
          <w:szCs w:val="20"/>
        </w:rPr>
        <w:t>(</w:t>
      </w:r>
      <w:r w:rsidR="00DE03D2" w:rsidRPr="003C25B2">
        <w:rPr>
          <w:i/>
          <w:sz w:val="20"/>
          <w:szCs w:val="20"/>
        </w:rPr>
        <w:t>If</w:t>
      </w:r>
      <w:r w:rsidRPr="003C25B2">
        <w:rPr>
          <w:i/>
          <w:sz w:val="20"/>
          <w:szCs w:val="20"/>
        </w:rPr>
        <w:t xml:space="preserve"> you do not know the product code, one will be assigned for you to approve before filing.)</w:t>
      </w:r>
    </w:p>
    <w:p w:rsidR="003C25B2" w:rsidRDefault="003C25B2">
      <w:pPr>
        <w:contextualSpacing/>
        <w:rPr>
          <w:sz w:val="24"/>
          <w:szCs w:val="24"/>
        </w:rPr>
      </w:pPr>
    </w:p>
    <w:p w:rsidR="003C25B2" w:rsidRDefault="00DE03D2">
      <w:pPr>
        <w:contextualSpacing/>
        <w:rPr>
          <w:sz w:val="24"/>
          <w:szCs w:val="24"/>
        </w:rPr>
      </w:pPr>
      <w:r>
        <w:rPr>
          <w:sz w:val="24"/>
          <w:szCs w:val="24"/>
        </w:rPr>
        <w:t>Source Country: _____________</w:t>
      </w:r>
    </w:p>
    <w:p w:rsidR="00DE03D2" w:rsidRDefault="000E614F">
      <w:pPr>
        <w:contextualSpacing/>
        <w:rPr>
          <w:sz w:val="24"/>
          <w:szCs w:val="24"/>
        </w:rPr>
      </w:pPr>
      <w:r>
        <w:rPr>
          <w:sz w:val="20"/>
          <w:szCs w:val="20"/>
        </w:rPr>
        <w:t>(</w:t>
      </w:r>
      <w:r w:rsidR="00DE03D2" w:rsidRPr="000E614F">
        <w:rPr>
          <w:sz w:val="20"/>
          <w:szCs w:val="20"/>
        </w:rPr>
        <w:t>Country where the item was produced</w:t>
      </w:r>
      <w:r w:rsidR="00DE03D2">
        <w:rPr>
          <w:sz w:val="24"/>
          <w:szCs w:val="24"/>
        </w:rPr>
        <w:t>.</w:t>
      </w:r>
      <w:r>
        <w:rPr>
          <w:sz w:val="24"/>
          <w:szCs w:val="24"/>
        </w:rPr>
        <w:t>)</w:t>
      </w:r>
    </w:p>
    <w:p w:rsidR="00DE03D2" w:rsidRDefault="00DE03D2">
      <w:pPr>
        <w:contextualSpacing/>
        <w:rPr>
          <w:sz w:val="24"/>
          <w:szCs w:val="24"/>
        </w:rPr>
      </w:pPr>
    </w:p>
    <w:p w:rsidR="00DE03D2" w:rsidRDefault="00DE03D2">
      <w:pPr>
        <w:contextualSpacing/>
        <w:rPr>
          <w:sz w:val="24"/>
          <w:szCs w:val="24"/>
        </w:rPr>
      </w:pPr>
      <w:r>
        <w:rPr>
          <w:sz w:val="24"/>
          <w:szCs w:val="24"/>
        </w:rPr>
        <w:t>Trade Name or Brand Name</w:t>
      </w:r>
      <w:proofErr w:type="gramStart"/>
      <w:r>
        <w:rPr>
          <w:sz w:val="24"/>
          <w:szCs w:val="24"/>
        </w:rPr>
        <w:t>:_</w:t>
      </w:r>
      <w:proofErr w:type="gramEnd"/>
      <w:r>
        <w:rPr>
          <w:sz w:val="24"/>
          <w:szCs w:val="24"/>
        </w:rPr>
        <w:t>___________________________________________</w:t>
      </w:r>
    </w:p>
    <w:p w:rsidR="00DE03D2" w:rsidRDefault="00DE03D2">
      <w:pPr>
        <w:contextualSpacing/>
        <w:rPr>
          <w:sz w:val="24"/>
          <w:szCs w:val="24"/>
        </w:rPr>
      </w:pPr>
    </w:p>
    <w:p w:rsidR="00DE03D2" w:rsidRDefault="00DE03D2">
      <w:pPr>
        <w:contextualSpacing/>
        <w:rPr>
          <w:sz w:val="24"/>
          <w:szCs w:val="24"/>
        </w:rPr>
      </w:pPr>
      <w:r>
        <w:rPr>
          <w:sz w:val="24"/>
          <w:szCs w:val="24"/>
        </w:rPr>
        <w:t>Unique Product Characteristics (if any):______________________________________________</w:t>
      </w:r>
    </w:p>
    <w:p w:rsidR="00DE03D2" w:rsidRDefault="00DE03D2">
      <w:pPr>
        <w:contextualSpacing/>
        <w:rPr>
          <w:sz w:val="24"/>
          <w:szCs w:val="24"/>
        </w:rPr>
      </w:pPr>
    </w:p>
    <w:p w:rsidR="00DE03D2" w:rsidRDefault="00DE03D2" w:rsidP="0046359F">
      <w:pPr>
        <w:spacing w:line="360" w:lineRule="auto"/>
        <w:contextualSpacing/>
        <w:rPr>
          <w:sz w:val="24"/>
          <w:szCs w:val="24"/>
        </w:rPr>
      </w:pPr>
      <w:r>
        <w:rPr>
          <w:sz w:val="24"/>
          <w:szCs w:val="24"/>
        </w:rPr>
        <w:t>Manufacturer:</w:t>
      </w:r>
      <w:r w:rsidR="00C42B33">
        <w:rPr>
          <w:sz w:val="24"/>
          <w:szCs w:val="24"/>
        </w:rPr>
        <w:t xml:space="preserve"> ____________________________________ (or DUNS#</w:t>
      </w:r>
      <w:proofErr w:type="gramStart"/>
      <w:r w:rsidR="00C42B33">
        <w:rPr>
          <w:sz w:val="24"/>
          <w:szCs w:val="24"/>
        </w:rPr>
        <w:t>)_</w:t>
      </w:r>
      <w:proofErr w:type="gramEnd"/>
      <w:r w:rsidR="00C42B33">
        <w:rPr>
          <w:sz w:val="24"/>
          <w:szCs w:val="24"/>
        </w:rPr>
        <w:t>__________________</w:t>
      </w:r>
    </w:p>
    <w:p w:rsidR="00C42B33" w:rsidRDefault="00C42B33" w:rsidP="0046359F">
      <w:pPr>
        <w:spacing w:line="360" w:lineRule="auto"/>
        <w:contextualSpacing/>
        <w:rPr>
          <w:sz w:val="24"/>
          <w:szCs w:val="24"/>
        </w:rPr>
      </w:pPr>
      <w:r>
        <w:rPr>
          <w:sz w:val="24"/>
          <w:szCs w:val="24"/>
        </w:rPr>
        <w:t>Address (1):________________________________________</w:t>
      </w:r>
    </w:p>
    <w:p w:rsidR="00C42B33" w:rsidRDefault="00C42B33" w:rsidP="0046359F">
      <w:pPr>
        <w:spacing w:line="360" w:lineRule="auto"/>
        <w:contextualSpacing/>
        <w:rPr>
          <w:sz w:val="24"/>
          <w:szCs w:val="24"/>
        </w:rPr>
      </w:pPr>
      <w:r>
        <w:rPr>
          <w:sz w:val="24"/>
          <w:szCs w:val="24"/>
        </w:rPr>
        <w:t>Address (2):________________________________________</w:t>
      </w:r>
    </w:p>
    <w:p w:rsidR="00C42B33" w:rsidRDefault="00C42B33" w:rsidP="0046359F">
      <w:pPr>
        <w:spacing w:line="360" w:lineRule="auto"/>
        <w:contextualSpacing/>
        <w:rPr>
          <w:sz w:val="24"/>
          <w:szCs w:val="24"/>
        </w:rPr>
      </w:pPr>
      <w:r>
        <w:rPr>
          <w:sz w:val="24"/>
          <w:szCs w:val="24"/>
        </w:rPr>
        <w:t>City/State/Province</w:t>
      </w:r>
      <w:proofErr w:type="gramStart"/>
      <w:r>
        <w:rPr>
          <w:sz w:val="24"/>
          <w:szCs w:val="24"/>
        </w:rPr>
        <w:t>:_</w:t>
      </w:r>
      <w:proofErr w:type="gramEnd"/>
      <w:r>
        <w:rPr>
          <w:sz w:val="24"/>
          <w:szCs w:val="24"/>
        </w:rPr>
        <w:t>________________________________</w:t>
      </w:r>
    </w:p>
    <w:p w:rsidR="00C42B33" w:rsidRDefault="00C42B33" w:rsidP="0046359F">
      <w:pPr>
        <w:spacing w:line="360" w:lineRule="auto"/>
        <w:contextualSpacing/>
        <w:rPr>
          <w:sz w:val="24"/>
          <w:szCs w:val="24"/>
        </w:rPr>
      </w:pPr>
      <w:r>
        <w:rPr>
          <w:sz w:val="24"/>
          <w:szCs w:val="24"/>
        </w:rPr>
        <w:t>Country</w:t>
      </w:r>
      <w:proofErr w:type="gramStart"/>
      <w:r>
        <w:rPr>
          <w:sz w:val="24"/>
          <w:szCs w:val="24"/>
        </w:rPr>
        <w:t>:_</w:t>
      </w:r>
      <w:proofErr w:type="gramEnd"/>
      <w:r>
        <w:rPr>
          <w:sz w:val="24"/>
          <w:szCs w:val="24"/>
        </w:rPr>
        <w:t>____________________ Postal Code:___________</w:t>
      </w:r>
    </w:p>
    <w:p w:rsidR="00C42B33" w:rsidRDefault="00C42B33" w:rsidP="0046359F">
      <w:pPr>
        <w:spacing w:line="360" w:lineRule="auto"/>
        <w:contextualSpacing/>
        <w:rPr>
          <w:sz w:val="24"/>
          <w:szCs w:val="24"/>
        </w:rPr>
      </w:pPr>
      <w:r>
        <w:rPr>
          <w:sz w:val="24"/>
          <w:szCs w:val="24"/>
        </w:rPr>
        <w:t>Contact Name</w:t>
      </w:r>
      <w:proofErr w:type="gramStart"/>
      <w:r>
        <w:rPr>
          <w:sz w:val="24"/>
          <w:szCs w:val="24"/>
        </w:rPr>
        <w:t>:_</w:t>
      </w:r>
      <w:proofErr w:type="gramEnd"/>
      <w:r>
        <w:rPr>
          <w:sz w:val="24"/>
          <w:szCs w:val="24"/>
        </w:rPr>
        <w:t>_____________________________________</w:t>
      </w:r>
    </w:p>
    <w:p w:rsidR="00C42B33" w:rsidRDefault="00C42B33" w:rsidP="0046359F">
      <w:pPr>
        <w:spacing w:line="360" w:lineRule="auto"/>
        <w:contextualSpacing/>
        <w:rPr>
          <w:sz w:val="24"/>
          <w:szCs w:val="24"/>
        </w:rPr>
      </w:pPr>
      <w:r>
        <w:rPr>
          <w:sz w:val="24"/>
          <w:szCs w:val="24"/>
        </w:rPr>
        <w:t>Email address</w:t>
      </w:r>
      <w:proofErr w:type="gramStart"/>
      <w:r>
        <w:rPr>
          <w:sz w:val="24"/>
          <w:szCs w:val="24"/>
        </w:rPr>
        <w:t>:_</w:t>
      </w:r>
      <w:proofErr w:type="gramEnd"/>
      <w:r>
        <w:rPr>
          <w:sz w:val="24"/>
          <w:szCs w:val="24"/>
        </w:rPr>
        <w:t>_____________________________ -OR-</w:t>
      </w:r>
    </w:p>
    <w:p w:rsidR="00C42B33" w:rsidRDefault="0046359F" w:rsidP="0046359F">
      <w:pPr>
        <w:spacing w:line="360" w:lineRule="auto"/>
        <w:contextualSpacing/>
        <w:rPr>
          <w:sz w:val="24"/>
          <w:szCs w:val="24"/>
        </w:rPr>
      </w:pPr>
      <w:r>
        <w:rPr>
          <w:sz w:val="24"/>
          <w:szCs w:val="24"/>
        </w:rPr>
        <w:t>FAX</w:t>
      </w:r>
      <w:r w:rsidR="00C42B33">
        <w:rPr>
          <w:sz w:val="24"/>
          <w:szCs w:val="24"/>
        </w:rPr>
        <w:t xml:space="preserve"> #:___________________________________</w:t>
      </w:r>
    </w:p>
    <w:p w:rsidR="00C42B33" w:rsidRDefault="00C42B33">
      <w:pPr>
        <w:contextualSpacing/>
        <w:rPr>
          <w:sz w:val="24"/>
          <w:szCs w:val="24"/>
        </w:rPr>
      </w:pPr>
    </w:p>
    <w:p w:rsidR="00C42B33" w:rsidRDefault="00C42B33" w:rsidP="0046359F">
      <w:pPr>
        <w:spacing w:line="360" w:lineRule="auto"/>
        <w:contextualSpacing/>
        <w:rPr>
          <w:sz w:val="24"/>
          <w:szCs w:val="24"/>
        </w:rPr>
      </w:pPr>
      <w:r>
        <w:rPr>
          <w:sz w:val="24"/>
          <w:szCs w:val="24"/>
        </w:rPr>
        <w:t>Point of Contact</w:t>
      </w:r>
      <w:r w:rsidR="0046359F">
        <w:rPr>
          <w:sz w:val="24"/>
          <w:szCs w:val="24"/>
        </w:rPr>
        <w:t xml:space="preserve"> In US</w:t>
      </w:r>
      <w:proofErr w:type="gramStart"/>
      <w:r w:rsidR="0046359F">
        <w:rPr>
          <w:sz w:val="24"/>
          <w:szCs w:val="24"/>
        </w:rPr>
        <w:t>:_</w:t>
      </w:r>
      <w:proofErr w:type="gramEnd"/>
      <w:r w:rsidR="0046359F">
        <w:rPr>
          <w:sz w:val="24"/>
          <w:szCs w:val="24"/>
        </w:rPr>
        <w:t>_________________________________________________</w:t>
      </w:r>
    </w:p>
    <w:p w:rsidR="00C42B33" w:rsidRDefault="00C42B33" w:rsidP="0046359F">
      <w:pPr>
        <w:spacing w:line="360" w:lineRule="auto"/>
        <w:contextualSpacing/>
        <w:rPr>
          <w:sz w:val="24"/>
          <w:szCs w:val="24"/>
        </w:rPr>
      </w:pPr>
      <w:r>
        <w:rPr>
          <w:sz w:val="24"/>
          <w:szCs w:val="24"/>
        </w:rPr>
        <w:t>(Contact name of someone in US that FDA could contact, if needed)</w:t>
      </w:r>
    </w:p>
    <w:p w:rsidR="0046359F" w:rsidRDefault="0046359F" w:rsidP="0046359F">
      <w:pPr>
        <w:spacing w:line="360" w:lineRule="auto"/>
        <w:contextualSpacing/>
        <w:rPr>
          <w:sz w:val="24"/>
          <w:szCs w:val="24"/>
        </w:rPr>
      </w:pPr>
      <w:r>
        <w:rPr>
          <w:sz w:val="24"/>
          <w:szCs w:val="24"/>
        </w:rPr>
        <w:t>Phone#:________________________</w:t>
      </w:r>
    </w:p>
    <w:p w:rsidR="0046359F" w:rsidRDefault="0046359F" w:rsidP="0046359F">
      <w:pPr>
        <w:spacing w:line="360" w:lineRule="auto"/>
        <w:contextualSpacing/>
        <w:rPr>
          <w:sz w:val="24"/>
          <w:szCs w:val="24"/>
        </w:rPr>
      </w:pPr>
      <w:r>
        <w:rPr>
          <w:sz w:val="24"/>
          <w:szCs w:val="24"/>
        </w:rPr>
        <w:t>Email or FAX#:________________________________________</w:t>
      </w:r>
    </w:p>
    <w:p w:rsidR="0046359F" w:rsidRDefault="00B2154F" w:rsidP="0046359F">
      <w:pPr>
        <w:spacing w:line="360" w:lineRule="auto"/>
        <w:contextualSpacing/>
        <w:rPr>
          <w:sz w:val="24"/>
          <w:szCs w:val="24"/>
        </w:rPr>
      </w:pPr>
      <w:r>
        <w:rPr>
          <w:sz w:val="24"/>
          <w:szCs w:val="24"/>
        </w:rPr>
        <w:t>Model #:___________</w:t>
      </w:r>
      <w:r w:rsidR="0020358B">
        <w:rPr>
          <w:sz w:val="24"/>
          <w:szCs w:val="24"/>
        </w:rPr>
        <w:tab/>
      </w:r>
      <w:r w:rsidR="0020358B">
        <w:rPr>
          <w:sz w:val="24"/>
          <w:szCs w:val="24"/>
        </w:rPr>
        <w:tab/>
      </w:r>
      <w:r w:rsidR="0020358B">
        <w:rPr>
          <w:sz w:val="24"/>
          <w:szCs w:val="24"/>
        </w:rPr>
        <w:tab/>
        <w:t>Accession#:____________________</w:t>
      </w:r>
    </w:p>
    <w:p w:rsidR="00C42B33" w:rsidRDefault="00C42B33">
      <w:pPr>
        <w:contextualSpacing/>
        <w:rPr>
          <w:sz w:val="24"/>
          <w:szCs w:val="24"/>
        </w:rPr>
      </w:pPr>
    </w:p>
    <w:p w:rsidR="005767FC" w:rsidRDefault="005767FC">
      <w:pPr>
        <w:rPr>
          <w:sz w:val="24"/>
          <w:szCs w:val="24"/>
        </w:rPr>
      </w:pPr>
      <w:r>
        <w:rPr>
          <w:sz w:val="24"/>
          <w:szCs w:val="24"/>
        </w:rPr>
        <w:br w:type="page"/>
      </w:r>
    </w:p>
    <w:tbl>
      <w:tblPr>
        <w:tblW w:w="9340" w:type="dxa"/>
        <w:tblInd w:w="93" w:type="dxa"/>
        <w:tblLook w:val="04A0" w:firstRow="1" w:lastRow="0" w:firstColumn="1" w:lastColumn="0" w:noHBand="0" w:noVBand="1"/>
      </w:tblPr>
      <w:tblGrid>
        <w:gridCol w:w="1010"/>
        <w:gridCol w:w="8457"/>
      </w:tblGrid>
      <w:tr w:rsidR="005767FC" w:rsidRPr="005767FC" w:rsidTr="005767FC">
        <w:trPr>
          <w:trHeight w:val="375"/>
        </w:trPr>
        <w:tc>
          <w:tcPr>
            <w:tcW w:w="9340" w:type="dxa"/>
            <w:gridSpan w:val="2"/>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b/>
                <w:bCs/>
                <w:i/>
                <w:iCs/>
                <w:color w:val="000000"/>
                <w:sz w:val="28"/>
                <w:szCs w:val="28"/>
              </w:rPr>
            </w:pPr>
            <w:r w:rsidRPr="005767FC">
              <w:rPr>
                <w:rFonts w:ascii="Calibri" w:eastAsia="Times New Roman" w:hAnsi="Calibri" w:cs="Times New Roman"/>
                <w:b/>
                <w:bCs/>
                <w:i/>
                <w:iCs/>
                <w:color w:val="000000"/>
                <w:sz w:val="28"/>
                <w:szCs w:val="28"/>
              </w:rPr>
              <w:lastRenderedPageBreak/>
              <w:t>Intended Use Code</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085000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Veterinary Medical Use as a Non-Food Product under controlled Distribution</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090.000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Military Use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100.000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Personal Use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110.000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Public Exhibition or Display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120.000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Public Safety use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130.000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Consumer use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140.000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Charitable Organization use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150.000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Commercial Processing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C10738" w:rsidRDefault="005767FC" w:rsidP="005767FC">
            <w:pPr>
              <w:spacing w:after="0"/>
              <w:rPr>
                <w:rFonts w:ascii="Calibri" w:eastAsia="Times New Roman" w:hAnsi="Calibri" w:cs="Times New Roman"/>
                <w:b/>
                <w:color w:val="000000"/>
                <w:sz w:val="24"/>
                <w:szCs w:val="24"/>
                <w:highlight w:val="yellow"/>
              </w:rPr>
            </w:pPr>
            <w:r w:rsidRPr="00C10738">
              <w:rPr>
                <w:rFonts w:ascii="Calibri" w:eastAsia="Times New Roman" w:hAnsi="Calibri" w:cs="Times New Roman"/>
                <w:b/>
                <w:color w:val="000000"/>
                <w:sz w:val="24"/>
                <w:szCs w:val="24"/>
                <w:highlight w:val="yellow"/>
              </w:rPr>
              <w:t>155.000</w:t>
            </w:r>
          </w:p>
        </w:tc>
        <w:tc>
          <w:tcPr>
            <w:tcW w:w="8457" w:type="dxa"/>
            <w:tcBorders>
              <w:top w:val="nil"/>
              <w:left w:val="nil"/>
              <w:bottom w:val="nil"/>
              <w:right w:val="nil"/>
            </w:tcBorders>
            <w:shd w:val="clear" w:color="auto" w:fill="auto"/>
            <w:noWrap/>
            <w:vAlign w:val="bottom"/>
            <w:hideMark/>
          </w:tcPr>
          <w:p w:rsidR="005767FC" w:rsidRPr="00C10738" w:rsidRDefault="005767FC" w:rsidP="005767FC">
            <w:pPr>
              <w:spacing w:after="0"/>
              <w:rPr>
                <w:rFonts w:ascii="Calibri" w:eastAsia="Times New Roman" w:hAnsi="Calibri" w:cs="Times New Roman"/>
                <w:b/>
                <w:color w:val="000000"/>
                <w:sz w:val="24"/>
                <w:szCs w:val="24"/>
                <w:highlight w:val="yellow"/>
              </w:rPr>
            </w:pPr>
            <w:r w:rsidRPr="00C10738">
              <w:rPr>
                <w:rFonts w:ascii="Calibri" w:eastAsia="Times New Roman" w:hAnsi="Calibri" w:cs="Times New Roman"/>
                <w:b/>
                <w:color w:val="000000"/>
                <w:sz w:val="24"/>
                <w:szCs w:val="24"/>
                <w:highlight w:val="yellow"/>
              </w:rPr>
              <w:t>For Commercial Assembly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170.000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Repaid of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180.000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Research and Development as a Non-Food Product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970.000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Import for Export</w:t>
            </w:r>
          </w:p>
        </w:tc>
      </w:tr>
      <w:tr w:rsidR="005767FC" w:rsidRPr="005767FC" w:rsidTr="005767FC">
        <w:trPr>
          <w:trHeight w:val="315"/>
        </w:trPr>
        <w:tc>
          <w:tcPr>
            <w:tcW w:w="883"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980.000</w:t>
            </w:r>
          </w:p>
        </w:tc>
        <w:tc>
          <w:tcPr>
            <w:tcW w:w="8457" w:type="dxa"/>
            <w:tcBorders>
              <w:top w:val="nil"/>
              <w:left w:val="nil"/>
              <w:bottom w:val="nil"/>
              <w:right w:val="nil"/>
            </w:tcBorders>
            <w:shd w:val="clear" w:color="auto" w:fill="auto"/>
            <w:noWrap/>
            <w:vAlign w:val="bottom"/>
            <w:hideMark/>
          </w:tcPr>
          <w:p w:rsidR="005767FC" w:rsidRPr="005767FC" w:rsidRDefault="005767FC" w:rsidP="005767FC">
            <w:pPr>
              <w:spacing w:after="0"/>
              <w:rPr>
                <w:rFonts w:ascii="Calibri" w:eastAsia="Times New Roman" w:hAnsi="Calibri" w:cs="Times New Roman"/>
                <w:color w:val="000000"/>
                <w:sz w:val="24"/>
                <w:szCs w:val="24"/>
              </w:rPr>
            </w:pPr>
            <w:r w:rsidRPr="005767FC">
              <w:rPr>
                <w:rFonts w:ascii="Calibri" w:eastAsia="Times New Roman" w:hAnsi="Calibri" w:cs="Times New Roman"/>
                <w:color w:val="000000"/>
                <w:sz w:val="24"/>
                <w:szCs w:val="24"/>
              </w:rPr>
              <w:t>For Other Use</w:t>
            </w:r>
          </w:p>
        </w:tc>
      </w:tr>
    </w:tbl>
    <w:p w:rsidR="00C42B33" w:rsidRDefault="00C42B33">
      <w:pPr>
        <w:contextualSpacing/>
        <w:rPr>
          <w:sz w:val="24"/>
          <w:szCs w:val="24"/>
        </w:rPr>
      </w:pPr>
    </w:p>
    <w:p w:rsidR="00946360" w:rsidRPr="000E614F" w:rsidRDefault="00946360" w:rsidP="00946360">
      <w:pPr>
        <w:pStyle w:val="Default"/>
        <w:rPr>
          <w:highlight w:val="yellow"/>
        </w:rPr>
      </w:pPr>
      <w:r w:rsidRPr="000E614F">
        <w:rPr>
          <w:highlight w:val="yellow"/>
        </w:rPr>
        <w:t>If your product is not actively regulated by FDA due to low RF Fields t</w:t>
      </w:r>
      <w:r>
        <w:rPr>
          <w:highlight w:val="yellow"/>
        </w:rPr>
        <w:t xml:space="preserve">hen acceptable terminology for </w:t>
      </w:r>
      <w:r w:rsidRPr="000E614F">
        <w:rPr>
          <w:highlight w:val="yellow"/>
        </w:rPr>
        <w:t xml:space="preserve">A2. “Specify reason for Exclusion:” may be similar to the following. </w:t>
      </w:r>
    </w:p>
    <w:p w:rsidR="00946360" w:rsidRPr="000E614F" w:rsidRDefault="00946360" w:rsidP="00946360">
      <w:pPr>
        <w:pStyle w:val="Default"/>
        <w:rPr>
          <w:highlight w:val="yellow"/>
        </w:rPr>
      </w:pPr>
    </w:p>
    <w:p w:rsidR="005767FC" w:rsidRPr="00946360" w:rsidRDefault="00946360" w:rsidP="00946360">
      <w:pPr>
        <w:rPr>
          <w:b/>
          <w:i/>
          <w:sz w:val="24"/>
          <w:szCs w:val="24"/>
          <w:u w:val="single"/>
        </w:rPr>
      </w:pPr>
      <w:r w:rsidRPr="00946360">
        <w:rPr>
          <w:b/>
          <w:i/>
          <w:sz w:val="24"/>
          <w:szCs w:val="24"/>
          <w:highlight w:val="yellow"/>
          <w:u w:val="single"/>
        </w:rPr>
        <w:t>No Mandated FDA performance Standards for this product</w:t>
      </w:r>
      <w:r w:rsidR="005767FC" w:rsidRPr="00946360">
        <w:rPr>
          <w:b/>
          <w:i/>
          <w:sz w:val="24"/>
          <w:szCs w:val="24"/>
          <w:u w:val="single"/>
        </w:rPr>
        <w:br w:type="page"/>
      </w:r>
    </w:p>
    <w:p w:rsidR="003C25B2" w:rsidRDefault="005767FC" w:rsidP="005767FC">
      <w:pPr>
        <w:jc w:val="center"/>
        <w:rPr>
          <w:sz w:val="24"/>
          <w:szCs w:val="24"/>
        </w:rPr>
      </w:pPr>
      <w:r>
        <w:rPr>
          <w:noProof/>
        </w:rPr>
        <w:lastRenderedPageBreak/>
        <w:drawing>
          <wp:inline distT="0" distB="0" distL="0" distR="0" wp14:anchorId="6F45A66D" wp14:editId="5E0EA30D">
            <wp:extent cx="4762500" cy="904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62500" cy="904875"/>
                    </a:xfrm>
                    <a:prstGeom prst="rect">
                      <a:avLst/>
                    </a:prstGeom>
                  </pic:spPr>
                </pic:pic>
              </a:graphicData>
            </a:graphic>
          </wp:inline>
        </w:drawing>
      </w:r>
    </w:p>
    <w:p w:rsidR="005767FC" w:rsidRDefault="005767FC" w:rsidP="005767FC">
      <w:pPr>
        <w:jc w:val="center"/>
        <w:rPr>
          <w:sz w:val="24"/>
          <w:szCs w:val="24"/>
        </w:rPr>
      </w:pPr>
      <w:r>
        <w:rPr>
          <w:sz w:val="24"/>
          <w:szCs w:val="24"/>
        </w:rPr>
        <w:t>FDA 2877 – DISCLAIM NOTICE</w:t>
      </w:r>
    </w:p>
    <w:p w:rsidR="005767FC" w:rsidRDefault="005767FC" w:rsidP="005767FC">
      <w:pPr>
        <w:rPr>
          <w:sz w:val="24"/>
          <w:szCs w:val="24"/>
        </w:rPr>
      </w:pPr>
      <w:r>
        <w:rPr>
          <w:sz w:val="24"/>
          <w:szCs w:val="24"/>
        </w:rPr>
        <w:t>Products that are disclaimed from FDA filing, must be documented by the Importer of record, as to reason and must be signed by a competent party to the transaction.</w:t>
      </w:r>
      <w:r w:rsidR="00C10738">
        <w:rPr>
          <w:sz w:val="24"/>
          <w:szCs w:val="24"/>
        </w:rPr>
        <w:t xml:space="preserve">     (Please Print)</w:t>
      </w:r>
    </w:p>
    <w:p w:rsidR="005767FC" w:rsidRDefault="005767FC" w:rsidP="005767FC">
      <w:pPr>
        <w:rPr>
          <w:sz w:val="24"/>
          <w:szCs w:val="24"/>
        </w:rPr>
      </w:pPr>
      <w:r>
        <w:rPr>
          <w:sz w:val="24"/>
          <w:szCs w:val="24"/>
        </w:rPr>
        <w:t>Date:</w:t>
      </w:r>
    </w:p>
    <w:p w:rsidR="005767FC" w:rsidRDefault="005767FC" w:rsidP="005767FC">
      <w:pPr>
        <w:contextualSpacing/>
        <w:rPr>
          <w:sz w:val="24"/>
          <w:szCs w:val="24"/>
        </w:rPr>
      </w:pPr>
      <w:r>
        <w:rPr>
          <w:sz w:val="24"/>
          <w:szCs w:val="24"/>
        </w:rPr>
        <w:t>Name:</w:t>
      </w:r>
    </w:p>
    <w:p w:rsidR="005767FC" w:rsidRDefault="005767FC" w:rsidP="005767FC">
      <w:pPr>
        <w:contextualSpacing/>
        <w:rPr>
          <w:sz w:val="24"/>
          <w:szCs w:val="24"/>
        </w:rPr>
      </w:pPr>
      <w:r>
        <w:rPr>
          <w:sz w:val="24"/>
          <w:szCs w:val="24"/>
        </w:rPr>
        <w:t>Address:</w:t>
      </w:r>
    </w:p>
    <w:p w:rsidR="005767FC" w:rsidRDefault="005767FC" w:rsidP="005767FC">
      <w:pPr>
        <w:contextualSpacing/>
        <w:rPr>
          <w:sz w:val="24"/>
          <w:szCs w:val="24"/>
        </w:rPr>
      </w:pPr>
      <w:r>
        <w:rPr>
          <w:sz w:val="24"/>
          <w:szCs w:val="24"/>
        </w:rPr>
        <w:t>City/State, Zip:</w:t>
      </w:r>
    </w:p>
    <w:p w:rsidR="005767FC" w:rsidRDefault="005767FC" w:rsidP="005767FC">
      <w:pPr>
        <w:contextualSpacing/>
        <w:rPr>
          <w:sz w:val="24"/>
          <w:szCs w:val="24"/>
        </w:rPr>
      </w:pPr>
      <w:r>
        <w:rPr>
          <w:sz w:val="24"/>
          <w:szCs w:val="24"/>
        </w:rPr>
        <w:t>Contact Name:</w:t>
      </w:r>
    </w:p>
    <w:p w:rsidR="005767FC" w:rsidRDefault="005767FC" w:rsidP="005767FC">
      <w:pPr>
        <w:contextualSpacing/>
        <w:rPr>
          <w:sz w:val="24"/>
          <w:szCs w:val="24"/>
        </w:rPr>
      </w:pPr>
      <w:r>
        <w:rPr>
          <w:sz w:val="24"/>
          <w:szCs w:val="24"/>
        </w:rPr>
        <w:t>Contact Phone:</w:t>
      </w:r>
    </w:p>
    <w:p w:rsidR="005767FC" w:rsidRDefault="005767FC" w:rsidP="005767FC">
      <w:pPr>
        <w:contextualSpacing/>
        <w:rPr>
          <w:sz w:val="24"/>
          <w:szCs w:val="24"/>
        </w:rPr>
      </w:pPr>
      <w:r>
        <w:rPr>
          <w:sz w:val="24"/>
          <w:szCs w:val="24"/>
        </w:rPr>
        <w:t>Contact email:</w:t>
      </w:r>
    </w:p>
    <w:p w:rsidR="001A3710" w:rsidRDefault="000E614F" w:rsidP="005767FC">
      <w:pPr>
        <w:contextualSpacing/>
        <w:rPr>
          <w:sz w:val="24"/>
          <w:szCs w:val="24"/>
        </w:rPr>
      </w:pPr>
      <w:r>
        <w:rPr>
          <w:sz w:val="24"/>
          <w:szCs w:val="24"/>
        </w:rPr>
        <w:t>Part</w:t>
      </w:r>
      <w:r w:rsidR="0025637E">
        <w:rPr>
          <w:sz w:val="24"/>
          <w:szCs w:val="24"/>
        </w:rPr>
        <w:t xml:space="preserve"> </w:t>
      </w:r>
      <w:r w:rsidR="00764624">
        <w:rPr>
          <w:sz w:val="24"/>
          <w:szCs w:val="24"/>
        </w:rPr>
        <w:t>#</w:t>
      </w:r>
      <w:r w:rsidR="0025637E">
        <w:rPr>
          <w:sz w:val="24"/>
          <w:szCs w:val="24"/>
        </w:rPr>
        <w:t xml:space="preserve">: </w:t>
      </w:r>
    </w:p>
    <w:p w:rsidR="0025637E" w:rsidRDefault="0025637E" w:rsidP="005767FC">
      <w:pPr>
        <w:contextualSpacing/>
        <w:rPr>
          <w:sz w:val="24"/>
          <w:szCs w:val="24"/>
        </w:rPr>
      </w:pPr>
      <w:r>
        <w:rPr>
          <w:sz w:val="24"/>
          <w:szCs w:val="24"/>
        </w:rPr>
        <w:tab/>
      </w:r>
      <w:r>
        <w:rPr>
          <w:sz w:val="24"/>
          <w:szCs w:val="24"/>
        </w:rPr>
        <w:tab/>
      </w:r>
      <w:r>
        <w:rPr>
          <w:sz w:val="24"/>
          <w:szCs w:val="24"/>
        </w:rPr>
        <w:tab/>
      </w:r>
      <w:r>
        <w:rPr>
          <w:sz w:val="24"/>
          <w:szCs w:val="24"/>
        </w:rPr>
        <w:tab/>
        <w:t xml:space="preserve"> </w:t>
      </w:r>
    </w:p>
    <w:p w:rsidR="005767FC" w:rsidRDefault="005767FC" w:rsidP="005767FC">
      <w:pPr>
        <w:contextualSpacing/>
        <w:rPr>
          <w:sz w:val="24"/>
          <w:szCs w:val="24"/>
        </w:rPr>
      </w:pPr>
    </w:p>
    <w:p w:rsidR="002F56B3" w:rsidRDefault="002F56B3" w:rsidP="002F56B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079"/>
      </w:tblGrid>
      <w:tr w:rsidR="002F56B3">
        <w:trPr>
          <w:trHeight w:val="75"/>
        </w:trPr>
        <w:tc>
          <w:tcPr>
            <w:tcW w:w="11079" w:type="dxa"/>
          </w:tcPr>
          <w:p w:rsidR="002F56B3" w:rsidRDefault="002F56B3" w:rsidP="002F56B3">
            <w:pPr>
              <w:pStyle w:val="Default"/>
              <w:rPr>
                <w:sz w:val="16"/>
                <w:szCs w:val="16"/>
              </w:rPr>
            </w:pPr>
            <w:r>
              <w:t xml:space="preserve"> </w:t>
            </w:r>
            <w:r>
              <w:rPr>
                <w:b/>
                <w:bCs/>
                <w:sz w:val="16"/>
                <w:szCs w:val="16"/>
              </w:rPr>
              <w:t xml:space="preserve">DECLARATION: I / WE DECLARE THAT THE PRODUCTS IDENTIFIED ABOVE: </w:t>
            </w:r>
            <w:r>
              <w:rPr>
                <w:b/>
                <w:bCs/>
                <w:i/>
                <w:iCs/>
                <w:sz w:val="16"/>
                <w:szCs w:val="16"/>
              </w:rPr>
              <w:t>(Circle</w:t>
            </w:r>
            <w:r>
              <w:rPr>
                <w:b/>
                <w:bCs/>
                <w:sz w:val="16"/>
                <w:szCs w:val="16"/>
              </w:rPr>
              <w:t xml:space="preserve"> </w:t>
            </w:r>
            <w:r>
              <w:rPr>
                <w:b/>
                <w:bCs/>
                <w:i/>
                <w:iCs/>
                <w:sz w:val="16"/>
                <w:szCs w:val="16"/>
              </w:rPr>
              <w:t xml:space="preserve">applicable statements, fill in blanks, &amp; sign) </w:t>
            </w:r>
          </w:p>
        </w:tc>
      </w:tr>
      <w:tr w:rsidR="002F56B3">
        <w:trPr>
          <w:trHeight w:val="3302"/>
        </w:trPr>
        <w:tc>
          <w:tcPr>
            <w:tcW w:w="11079" w:type="dxa"/>
          </w:tcPr>
          <w:p w:rsidR="002F56B3" w:rsidRDefault="002F56B3" w:rsidP="002F56B3">
            <w:pPr>
              <w:pStyle w:val="Default"/>
            </w:pPr>
          </w:p>
          <w:tbl>
            <w:tblPr>
              <w:tblW w:w="11079" w:type="dxa"/>
              <w:tblBorders>
                <w:top w:val="nil"/>
                <w:left w:val="nil"/>
                <w:bottom w:val="nil"/>
                <w:right w:val="nil"/>
              </w:tblBorders>
              <w:tblLayout w:type="fixed"/>
              <w:tblLook w:val="0000" w:firstRow="0" w:lastRow="0" w:firstColumn="0" w:lastColumn="0" w:noHBand="0" w:noVBand="0"/>
            </w:tblPr>
            <w:tblGrid>
              <w:gridCol w:w="11079"/>
            </w:tblGrid>
            <w:tr w:rsidR="002F56B3" w:rsidTr="00222F68">
              <w:trPr>
                <w:trHeight w:val="75"/>
              </w:trPr>
              <w:tc>
                <w:tcPr>
                  <w:tcW w:w="11079" w:type="dxa"/>
                </w:tcPr>
                <w:p w:rsidR="002F56B3" w:rsidRDefault="002F56B3">
                  <w:pPr>
                    <w:pStyle w:val="Default"/>
                    <w:rPr>
                      <w:sz w:val="16"/>
                      <w:szCs w:val="16"/>
                    </w:rPr>
                  </w:pPr>
                  <w:r>
                    <w:rPr>
                      <w:b/>
                      <w:bCs/>
                      <w:i/>
                      <w:iCs/>
                      <w:sz w:val="16"/>
                      <w:szCs w:val="16"/>
                    </w:rPr>
                    <w:t xml:space="preserve"> </w:t>
                  </w:r>
                </w:p>
              </w:tc>
            </w:tr>
            <w:tr w:rsidR="002F56B3" w:rsidTr="00222F68">
              <w:trPr>
                <w:trHeight w:val="3302"/>
              </w:trPr>
              <w:tc>
                <w:tcPr>
                  <w:tcW w:w="11079" w:type="dxa"/>
                </w:tcPr>
                <w:p w:rsidR="002F56B3" w:rsidRDefault="002F56B3" w:rsidP="002F56B3">
                  <w:pPr>
                    <w:pStyle w:val="Default"/>
                    <w:numPr>
                      <w:ilvl w:val="0"/>
                      <w:numId w:val="3"/>
                    </w:numPr>
                    <w:rPr>
                      <w:rFonts w:asciiTheme="minorHAnsi" w:hAnsiTheme="minorHAnsi" w:cstheme="minorBidi"/>
                      <w:color w:val="auto"/>
                    </w:rPr>
                  </w:pPr>
                  <w:r w:rsidRPr="002F56B3">
                    <w:rPr>
                      <w:rFonts w:asciiTheme="minorHAnsi" w:hAnsiTheme="minorHAnsi" w:cstheme="minorBidi"/>
                      <w:color w:val="auto"/>
                    </w:rPr>
                    <w:t>ARE NOT SUBJECT TO RADIATION PERFORMANCE STANDARDS BECAUSE THEY:</w:t>
                  </w:r>
                </w:p>
                <w:p w:rsidR="002F56B3" w:rsidRPr="002F56B3" w:rsidRDefault="002F56B3" w:rsidP="002F56B3">
                  <w:pPr>
                    <w:pStyle w:val="Default"/>
                    <w:ind w:left="720"/>
                    <w:rPr>
                      <w:rFonts w:asciiTheme="minorHAnsi" w:hAnsiTheme="minorHAnsi" w:cstheme="minorBidi"/>
                      <w:color w:val="auto"/>
                    </w:rPr>
                  </w:pPr>
                  <w:r w:rsidRPr="002F56B3">
                    <w:rPr>
                      <w:rFonts w:asciiTheme="minorHAnsi" w:hAnsiTheme="minorHAnsi" w:cstheme="minorBidi"/>
                      <w:color w:val="auto"/>
                    </w:rPr>
                    <w:t xml:space="preserve"> </w:t>
                  </w:r>
                </w:p>
                <w:p w:rsidR="002F56B3" w:rsidRDefault="002F56B3" w:rsidP="002F56B3">
                  <w:pPr>
                    <w:pStyle w:val="Default"/>
                    <w:numPr>
                      <w:ilvl w:val="0"/>
                      <w:numId w:val="4"/>
                    </w:numPr>
                    <w:rPr>
                      <w:rFonts w:asciiTheme="minorHAnsi" w:hAnsiTheme="minorHAnsi" w:cstheme="minorBidi"/>
                      <w:color w:val="auto"/>
                    </w:rPr>
                  </w:pPr>
                  <w:r>
                    <w:rPr>
                      <w:rFonts w:asciiTheme="minorHAnsi" w:hAnsiTheme="minorHAnsi" w:cstheme="minorBidi"/>
                      <w:color w:val="auto"/>
                    </w:rPr>
                    <w:t xml:space="preserve"> Were manufactured prior to the effective date of any applicable standard;</w:t>
                  </w:r>
                </w:p>
                <w:p w:rsidR="002F56B3" w:rsidRDefault="002F56B3" w:rsidP="002F56B3">
                  <w:pPr>
                    <w:pStyle w:val="Default"/>
                    <w:ind w:left="720"/>
                    <w:rPr>
                      <w:rFonts w:asciiTheme="minorHAnsi" w:hAnsiTheme="minorHAnsi" w:cstheme="minorBidi"/>
                      <w:color w:val="auto"/>
                    </w:rPr>
                  </w:pPr>
                  <w:r>
                    <w:rPr>
                      <w:rFonts w:asciiTheme="minorHAnsi" w:hAnsiTheme="minorHAnsi" w:cstheme="minorBidi"/>
                      <w:color w:val="auto"/>
                    </w:rPr>
                    <w:t>Please provide date of manufacture:_______________________________</w:t>
                  </w:r>
                </w:p>
                <w:p w:rsidR="002F56B3" w:rsidRDefault="002F56B3" w:rsidP="002F56B3">
                  <w:pPr>
                    <w:pStyle w:val="Default"/>
                    <w:ind w:left="360"/>
                    <w:rPr>
                      <w:rFonts w:asciiTheme="minorHAnsi" w:hAnsiTheme="minorHAnsi" w:cstheme="minorBidi"/>
                      <w:color w:val="auto"/>
                    </w:rPr>
                  </w:pPr>
                </w:p>
                <w:p w:rsidR="00F02CB1" w:rsidRDefault="002F56B3" w:rsidP="002F56B3">
                  <w:pPr>
                    <w:pStyle w:val="Default"/>
                    <w:numPr>
                      <w:ilvl w:val="0"/>
                      <w:numId w:val="4"/>
                    </w:numPr>
                    <w:rPr>
                      <w:rFonts w:asciiTheme="minorHAnsi" w:hAnsiTheme="minorHAnsi" w:cstheme="minorBidi"/>
                      <w:color w:val="auto"/>
                    </w:rPr>
                  </w:pPr>
                  <w:r w:rsidRPr="00C10738">
                    <w:rPr>
                      <w:rFonts w:asciiTheme="minorHAnsi" w:hAnsiTheme="minorHAnsi" w:cstheme="minorBidi"/>
                      <w:b/>
                      <w:color w:val="auto"/>
                    </w:rPr>
                    <w:t>Are exclude</w:t>
                  </w:r>
                  <w:r w:rsidR="00C10738">
                    <w:rPr>
                      <w:rFonts w:asciiTheme="minorHAnsi" w:hAnsiTheme="minorHAnsi" w:cstheme="minorBidi"/>
                      <w:b/>
                      <w:color w:val="auto"/>
                    </w:rPr>
                    <w:t>d</w:t>
                  </w:r>
                  <w:r w:rsidRPr="00C10738">
                    <w:rPr>
                      <w:rFonts w:asciiTheme="minorHAnsi" w:hAnsiTheme="minorHAnsi" w:cstheme="minorBidi"/>
                      <w:b/>
                      <w:color w:val="auto"/>
                    </w:rPr>
                    <w:t xml:space="preserve"> by the applicability clause or definition in the standard</w:t>
                  </w:r>
                  <w:r>
                    <w:rPr>
                      <w:rFonts w:asciiTheme="minorHAnsi" w:hAnsiTheme="minorHAnsi" w:cstheme="minorBidi"/>
                      <w:color w:val="auto"/>
                    </w:rPr>
                    <w:t xml:space="preserve"> or by FDA written</w:t>
                  </w:r>
                </w:p>
                <w:p w:rsidR="002F56B3" w:rsidRDefault="00F02CB1" w:rsidP="00F02CB1">
                  <w:pPr>
                    <w:pStyle w:val="Default"/>
                    <w:ind w:left="360"/>
                    <w:rPr>
                      <w:rFonts w:asciiTheme="minorHAnsi" w:hAnsiTheme="minorHAnsi" w:cstheme="minorBidi"/>
                      <w:color w:val="auto"/>
                    </w:rPr>
                  </w:pPr>
                  <w:r>
                    <w:rPr>
                      <w:rFonts w:asciiTheme="minorHAnsi" w:hAnsiTheme="minorHAnsi" w:cstheme="minorBidi"/>
                      <w:color w:val="auto"/>
                    </w:rPr>
                    <w:t xml:space="preserve">      </w:t>
                  </w:r>
                  <w:r w:rsidR="002F56B3">
                    <w:rPr>
                      <w:rFonts w:asciiTheme="minorHAnsi" w:hAnsiTheme="minorHAnsi" w:cstheme="minorBidi"/>
                      <w:color w:val="auto"/>
                    </w:rPr>
                    <w:t xml:space="preserve"> </w:t>
                  </w:r>
                  <w:r w:rsidR="00946360">
                    <w:rPr>
                      <w:rFonts w:asciiTheme="minorHAnsi" w:hAnsiTheme="minorHAnsi" w:cstheme="minorBidi"/>
                      <w:color w:val="auto"/>
                    </w:rPr>
                    <w:t>Guidance</w:t>
                  </w:r>
                  <w:r w:rsidR="002F56B3">
                    <w:rPr>
                      <w:rFonts w:asciiTheme="minorHAnsi" w:hAnsiTheme="minorHAnsi" w:cstheme="minorBidi"/>
                      <w:color w:val="auto"/>
                    </w:rPr>
                    <w:t>.</w:t>
                  </w:r>
                </w:p>
                <w:p w:rsidR="002F56B3" w:rsidRDefault="002F56B3" w:rsidP="002F56B3">
                  <w:pPr>
                    <w:pStyle w:val="Default"/>
                    <w:ind w:left="720"/>
                    <w:rPr>
                      <w:rFonts w:asciiTheme="minorHAnsi" w:hAnsiTheme="minorHAnsi" w:cstheme="minorBidi"/>
                      <w:color w:val="auto"/>
                    </w:rPr>
                  </w:pPr>
                  <w:r>
                    <w:rPr>
                      <w:rFonts w:asciiTheme="minorHAnsi" w:hAnsiTheme="minorHAnsi" w:cstheme="minorBidi"/>
                      <w:color w:val="auto"/>
                    </w:rPr>
                    <w:t>Specify reason for exclusion:</w:t>
                  </w:r>
                  <w:r w:rsidR="00946360">
                    <w:rPr>
                      <w:u w:val="single"/>
                    </w:rPr>
                    <w:t xml:space="preserve"> No mandated FDA Performance Standards for this product.</w:t>
                  </w:r>
                </w:p>
                <w:p w:rsidR="002F56B3" w:rsidRDefault="002F56B3" w:rsidP="002F56B3">
                  <w:pPr>
                    <w:pStyle w:val="Default"/>
                    <w:ind w:left="360"/>
                    <w:rPr>
                      <w:rFonts w:asciiTheme="minorHAnsi" w:hAnsiTheme="minorHAnsi" w:cstheme="minorBidi"/>
                      <w:color w:val="auto"/>
                    </w:rPr>
                  </w:pPr>
                </w:p>
                <w:p w:rsidR="002F56B3" w:rsidRDefault="002F56B3" w:rsidP="002F56B3">
                  <w:pPr>
                    <w:pStyle w:val="Default"/>
                    <w:ind w:left="360"/>
                    <w:rPr>
                      <w:rFonts w:asciiTheme="minorHAnsi" w:hAnsiTheme="minorHAnsi" w:cstheme="minorBidi"/>
                      <w:color w:val="auto"/>
                    </w:rPr>
                  </w:pPr>
                </w:p>
                <w:p w:rsidR="002F56B3" w:rsidRPr="002F56B3" w:rsidRDefault="002F56B3" w:rsidP="002F56B3">
                  <w:pPr>
                    <w:pStyle w:val="Default"/>
                    <w:rPr>
                      <w:rFonts w:asciiTheme="minorHAnsi" w:hAnsiTheme="minorHAnsi" w:cstheme="minorBidi"/>
                      <w:color w:val="auto"/>
                    </w:rPr>
                  </w:pPr>
                </w:p>
                <w:p w:rsidR="002F56B3" w:rsidRDefault="002F56B3">
                  <w:pPr>
                    <w:pStyle w:val="Default"/>
                    <w:rPr>
                      <w:sz w:val="15"/>
                      <w:szCs w:val="15"/>
                    </w:rPr>
                  </w:pPr>
                  <w:r>
                    <w:rPr>
                      <w:sz w:val="15"/>
                      <w:szCs w:val="15"/>
                    </w:rPr>
                    <w:t xml:space="preserve"> </w:t>
                  </w:r>
                </w:p>
                <w:p w:rsidR="002F56B3" w:rsidRDefault="002F56B3">
                  <w:pPr>
                    <w:pStyle w:val="Default"/>
                    <w:rPr>
                      <w:sz w:val="15"/>
                      <w:szCs w:val="15"/>
                    </w:rPr>
                  </w:pPr>
                </w:p>
                <w:p w:rsidR="002F56B3" w:rsidRDefault="002F56B3">
                  <w:pPr>
                    <w:pStyle w:val="Default"/>
                    <w:rPr>
                      <w:sz w:val="15"/>
                      <w:szCs w:val="15"/>
                    </w:rPr>
                  </w:pPr>
                </w:p>
                <w:p w:rsidR="002F56B3" w:rsidRDefault="002F56B3">
                  <w:pPr>
                    <w:pStyle w:val="Default"/>
                    <w:rPr>
                      <w:sz w:val="15"/>
                      <w:szCs w:val="15"/>
                    </w:rPr>
                  </w:pPr>
                </w:p>
                <w:p w:rsidR="002F56B3" w:rsidRDefault="002F56B3">
                  <w:pPr>
                    <w:pStyle w:val="Default"/>
                    <w:rPr>
                      <w:sz w:val="15"/>
                      <w:szCs w:val="15"/>
                    </w:rPr>
                  </w:pPr>
                </w:p>
                <w:p w:rsidR="002F56B3" w:rsidRDefault="002F56B3">
                  <w:pPr>
                    <w:pStyle w:val="Default"/>
                    <w:rPr>
                      <w:sz w:val="15"/>
                      <w:szCs w:val="15"/>
                    </w:rPr>
                  </w:pPr>
                </w:p>
                <w:p w:rsidR="002F56B3" w:rsidRDefault="002F56B3" w:rsidP="002F56B3">
                  <w:pPr>
                    <w:contextualSpacing/>
                    <w:rPr>
                      <w:sz w:val="24"/>
                      <w:szCs w:val="24"/>
                    </w:rPr>
                  </w:pPr>
                  <w:r>
                    <w:rPr>
                      <w:sz w:val="24"/>
                      <w:szCs w:val="24"/>
                    </w:rPr>
                    <w:t>______________________________________</w:t>
                  </w:r>
                </w:p>
                <w:p w:rsidR="002F56B3" w:rsidRDefault="002F56B3" w:rsidP="002F56B3">
                  <w:pPr>
                    <w:contextualSpacing/>
                    <w:rPr>
                      <w:sz w:val="24"/>
                      <w:szCs w:val="24"/>
                    </w:rPr>
                  </w:pPr>
                  <w:r>
                    <w:rPr>
                      <w:sz w:val="24"/>
                      <w:szCs w:val="24"/>
                    </w:rPr>
                    <w:t>Signature</w:t>
                  </w:r>
                  <w:r w:rsidR="00CA5177">
                    <w:rPr>
                      <w:sz w:val="24"/>
                      <w:szCs w:val="24"/>
                    </w:rPr>
                    <w:t xml:space="preserve"> and Title</w:t>
                  </w:r>
                  <w:r>
                    <w:rPr>
                      <w:sz w:val="24"/>
                      <w:szCs w:val="24"/>
                    </w:rPr>
                    <w:t xml:space="preserve"> of party noted above:</w:t>
                  </w:r>
                  <w:r>
                    <w:rPr>
                      <w:sz w:val="24"/>
                      <w:szCs w:val="24"/>
                    </w:rPr>
                    <w:tab/>
                  </w:r>
                  <w:r>
                    <w:rPr>
                      <w:sz w:val="24"/>
                      <w:szCs w:val="24"/>
                    </w:rPr>
                    <w:tab/>
                  </w:r>
                </w:p>
                <w:p w:rsidR="002F56B3" w:rsidRDefault="002F56B3">
                  <w:pPr>
                    <w:pStyle w:val="Default"/>
                    <w:rPr>
                      <w:sz w:val="15"/>
                      <w:szCs w:val="15"/>
                    </w:rPr>
                  </w:pPr>
                </w:p>
              </w:tc>
            </w:tr>
          </w:tbl>
          <w:p w:rsidR="002F56B3" w:rsidRDefault="002F56B3">
            <w:pPr>
              <w:pStyle w:val="Default"/>
              <w:rPr>
                <w:sz w:val="15"/>
                <w:szCs w:val="15"/>
              </w:rPr>
            </w:pPr>
          </w:p>
        </w:tc>
      </w:tr>
    </w:tbl>
    <w:p w:rsidR="005767FC" w:rsidRPr="00882600" w:rsidRDefault="005767FC" w:rsidP="005767FC">
      <w:pPr>
        <w:contextualSpacing/>
        <w:rPr>
          <w:sz w:val="24"/>
          <w:szCs w:val="24"/>
        </w:rPr>
      </w:pPr>
      <w:bookmarkStart w:id="0" w:name="_GoBack"/>
      <w:bookmarkEnd w:id="0"/>
    </w:p>
    <w:sectPr w:rsidR="005767FC" w:rsidRPr="00882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3918"/>
    <w:multiLevelType w:val="hybridMultilevel"/>
    <w:tmpl w:val="A2D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20AA5"/>
    <w:multiLevelType w:val="multilevel"/>
    <w:tmpl w:val="077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4284D"/>
    <w:multiLevelType w:val="hybridMultilevel"/>
    <w:tmpl w:val="42402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F0B3C"/>
    <w:multiLevelType w:val="multilevel"/>
    <w:tmpl w:val="609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17"/>
    <w:rsid w:val="00071EAC"/>
    <w:rsid w:val="000E614F"/>
    <w:rsid w:val="0010611F"/>
    <w:rsid w:val="001A3710"/>
    <w:rsid w:val="001B72E1"/>
    <w:rsid w:val="0020358B"/>
    <w:rsid w:val="00222F68"/>
    <w:rsid w:val="0025637E"/>
    <w:rsid w:val="002C544B"/>
    <w:rsid w:val="002F56B3"/>
    <w:rsid w:val="003C25B2"/>
    <w:rsid w:val="0046359F"/>
    <w:rsid w:val="00523D29"/>
    <w:rsid w:val="005767FC"/>
    <w:rsid w:val="00764624"/>
    <w:rsid w:val="00882600"/>
    <w:rsid w:val="008D04AC"/>
    <w:rsid w:val="00946360"/>
    <w:rsid w:val="009F3217"/>
    <w:rsid w:val="00B2154F"/>
    <w:rsid w:val="00BC4DA2"/>
    <w:rsid w:val="00BC59F4"/>
    <w:rsid w:val="00BF57B1"/>
    <w:rsid w:val="00C10738"/>
    <w:rsid w:val="00C42B33"/>
    <w:rsid w:val="00CA5177"/>
    <w:rsid w:val="00DE03D2"/>
    <w:rsid w:val="00F0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8E5B2-12B0-4080-B71C-605CA5D6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6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F3217"/>
    <w:pPr>
      <w:spacing w:before="330" w:after="165"/>
      <w:outlineLvl w:val="3"/>
    </w:pPr>
    <w:rPr>
      <w:rFonts w:ascii="Helvetica" w:eastAsia="Times New Roman" w:hAnsi="Helvetica" w:cs="Helvetic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3217"/>
    <w:rPr>
      <w:rFonts w:ascii="Helvetica" w:eastAsia="Times New Roman" w:hAnsi="Helvetica" w:cs="Helvetica"/>
      <w:b/>
      <w:bCs/>
      <w:sz w:val="27"/>
      <w:szCs w:val="27"/>
    </w:rPr>
  </w:style>
  <w:style w:type="character" w:styleId="Strong">
    <w:name w:val="Strong"/>
    <w:basedOn w:val="DefaultParagraphFont"/>
    <w:uiPriority w:val="22"/>
    <w:qFormat/>
    <w:rsid w:val="009F3217"/>
    <w:rPr>
      <w:b/>
      <w:bCs/>
    </w:rPr>
  </w:style>
  <w:style w:type="paragraph" w:styleId="NormalWeb">
    <w:name w:val="Normal (Web)"/>
    <w:basedOn w:val="Normal"/>
    <w:uiPriority w:val="99"/>
    <w:unhideWhenUsed/>
    <w:rsid w:val="009F3217"/>
    <w:pPr>
      <w:spacing w:after="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D29"/>
    <w:rPr>
      <w:color w:val="0000FF"/>
      <w:u w:val="single"/>
    </w:rPr>
  </w:style>
  <w:style w:type="character" w:customStyle="1" w:styleId="Heading1Char">
    <w:name w:val="Heading 1 Char"/>
    <w:basedOn w:val="DefaultParagraphFont"/>
    <w:link w:val="Heading1"/>
    <w:uiPriority w:val="9"/>
    <w:rsid w:val="0010611F"/>
    <w:rPr>
      <w:rFonts w:asciiTheme="majorHAnsi" w:eastAsiaTheme="majorEastAsia" w:hAnsiTheme="majorHAnsi" w:cstheme="majorBidi"/>
      <w:b/>
      <w:bCs/>
      <w:color w:val="365F91" w:themeColor="accent1" w:themeShade="BF"/>
      <w:sz w:val="28"/>
      <w:szCs w:val="28"/>
    </w:rPr>
  </w:style>
  <w:style w:type="paragraph" w:customStyle="1" w:styleId="visible-md">
    <w:name w:val="visible-md"/>
    <w:basedOn w:val="Normal"/>
    <w:rsid w:val="0010611F"/>
    <w:pPr>
      <w:spacing w:after="0"/>
    </w:pPr>
    <w:rPr>
      <w:rFonts w:ascii="Times New Roman" w:eastAsia="Times New Roman" w:hAnsi="Times New Roman" w:cs="Times New Roman"/>
      <w:sz w:val="24"/>
      <w:szCs w:val="24"/>
    </w:rPr>
  </w:style>
  <w:style w:type="character" w:styleId="Emphasis">
    <w:name w:val="Emphasis"/>
    <w:basedOn w:val="DefaultParagraphFont"/>
    <w:uiPriority w:val="20"/>
    <w:qFormat/>
    <w:rsid w:val="0010611F"/>
    <w:rPr>
      <w:i/>
      <w:iCs/>
    </w:rPr>
  </w:style>
  <w:style w:type="paragraph" w:styleId="z-TopofForm">
    <w:name w:val="HTML Top of Form"/>
    <w:basedOn w:val="Normal"/>
    <w:next w:val="Normal"/>
    <w:link w:val="z-TopofFormChar"/>
    <w:hidden/>
    <w:uiPriority w:val="99"/>
    <w:semiHidden/>
    <w:unhideWhenUsed/>
    <w:rsid w:val="0010611F"/>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61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611F"/>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611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C25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B2"/>
    <w:rPr>
      <w:rFonts w:ascii="Tahoma" w:hAnsi="Tahoma" w:cs="Tahoma"/>
      <w:sz w:val="16"/>
      <w:szCs w:val="16"/>
    </w:rPr>
  </w:style>
  <w:style w:type="paragraph" w:customStyle="1" w:styleId="Default">
    <w:name w:val="Default"/>
    <w:rsid w:val="002F56B3"/>
    <w:pPr>
      <w:autoSpaceDE w:val="0"/>
      <w:autoSpaceDN w:val="0"/>
      <w:adjustRightInd w:val="0"/>
      <w:spacing w:after="0"/>
    </w:pPr>
    <w:rPr>
      <w:rFonts w:ascii="Arial" w:hAnsi="Arial" w:cs="Arial"/>
      <w:color w:val="000000"/>
      <w:sz w:val="24"/>
      <w:szCs w:val="24"/>
    </w:rPr>
  </w:style>
  <w:style w:type="character" w:styleId="CommentReference">
    <w:name w:val="annotation reference"/>
    <w:basedOn w:val="DefaultParagraphFont"/>
    <w:uiPriority w:val="99"/>
    <w:semiHidden/>
    <w:unhideWhenUsed/>
    <w:rsid w:val="00F02CB1"/>
    <w:rPr>
      <w:sz w:val="16"/>
      <w:szCs w:val="16"/>
    </w:rPr>
  </w:style>
  <w:style w:type="paragraph" w:styleId="CommentText">
    <w:name w:val="annotation text"/>
    <w:basedOn w:val="Normal"/>
    <w:link w:val="CommentTextChar"/>
    <w:uiPriority w:val="99"/>
    <w:semiHidden/>
    <w:unhideWhenUsed/>
    <w:rsid w:val="00F02CB1"/>
    <w:rPr>
      <w:sz w:val="20"/>
      <w:szCs w:val="20"/>
    </w:rPr>
  </w:style>
  <w:style w:type="character" w:customStyle="1" w:styleId="CommentTextChar">
    <w:name w:val="Comment Text Char"/>
    <w:basedOn w:val="DefaultParagraphFont"/>
    <w:link w:val="CommentText"/>
    <w:uiPriority w:val="99"/>
    <w:semiHidden/>
    <w:rsid w:val="00F02CB1"/>
    <w:rPr>
      <w:sz w:val="20"/>
      <w:szCs w:val="20"/>
    </w:rPr>
  </w:style>
  <w:style w:type="paragraph" w:styleId="CommentSubject">
    <w:name w:val="annotation subject"/>
    <w:basedOn w:val="CommentText"/>
    <w:next w:val="CommentText"/>
    <w:link w:val="CommentSubjectChar"/>
    <w:uiPriority w:val="99"/>
    <w:semiHidden/>
    <w:unhideWhenUsed/>
    <w:rsid w:val="00F02CB1"/>
    <w:rPr>
      <w:b/>
      <w:bCs/>
    </w:rPr>
  </w:style>
  <w:style w:type="character" w:customStyle="1" w:styleId="CommentSubjectChar">
    <w:name w:val="Comment Subject Char"/>
    <w:basedOn w:val="CommentTextChar"/>
    <w:link w:val="CommentSubject"/>
    <w:uiPriority w:val="99"/>
    <w:semiHidden/>
    <w:rsid w:val="00F02C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8653">
      <w:bodyDiv w:val="1"/>
      <w:marLeft w:val="0"/>
      <w:marRight w:val="0"/>
      <w:marTop w:val="0"/>
      <w:marBottom w:val="0"/>
      <w:divBdr>
        <w:top w:val="none" w:sz="0" w:space="0" w:color="auto"/>
        <w:left w:val="none" w:sz="0" w:space="0" w:color="auto"/>
        <w:bottom w:val="none" w:sz="0" w:space="0" w:color="auto"/>
        <w:right w:val="none" w:sz="0" w:space="0" w:color="auto"/>
      </w:divBdr>
      <w:divsChild>
        <w:div w:id="752094943">
          <w:marLeft w:val="0"/>
          <w:marRight w:val="0"/>
          <w:marTop w:val="0"/>
          <w:marBottom w:val="0"/>
          <w:divBdr>
            <w:top w:val="none" w:sz="0" w:space="0" w:color="auto"/>
            <w:left w:val="none" w:sz="0" w:space="0" w:color="auto"/>
            <w:bottom w:val="none" w:sz="0" w:space="0" w:color="auto"/>
            <w:right w:val="none" w:sz="0" w:space="0" w:color="auto"/>
          </w:divBdr>
          <w:divsChild>
            <w:div w:id="1221792250">
              <w:marLeft w:val="0"/>
              <w:marRight w:val="0"/>
              <w:marTop w:val="0"/>
              <w:marBottom w:val="0"/>
              <w:divBdr>
                <w:top w:val="none" w:sz="0" w:space="0" w:color="auto"/>
                <w:left w:val="none" w:sz="0" w:space="0" w:color="auto"/>
                <w:bottom w:val="none" w:sz="0" w:space="0" w:color="auto"/>
                <w:right w:val="none" w:sz="0" w:space="0" w:color="auto"/>
              </w:divBdr>
              <w:divsChild>
                <w:div w:id="514617247">
                  <w:marLeft w:val="0"/>
                  <w:marRight w:val="0"/>
                  <w:marTop w:val="0"/>
                  <w:marBottom w:val="0"/>
                  <w:divBdr>
                    <w:top w:val="none" w:sz="0" w:space="0" w:color="auto"/>
                    <w:left w:val="none" w:sz="0" w:space="0" w:color="auto"/>
                    <w:bottom w:val="none" w:sz="0" w:space="0" w:color="auto"/>
                    <w:right w:val="none" w:sz="0" w:space="0" w:color="auto"/>
                  </w:divBdr>
                  <w:divsChild>
                    <w:div w:id="1915817962">
                      <w:marLeft w:val="0"/>
                      <w:marRight w:val="0"/>
                      <w:marTop w:val="0"/>
                      <w:marBottom w:val="0"/>
                      <w:divBdr>
                        <w:top w:val="none" w:sz="0" w:space="0" w:color="auto"/>
                        <w:left w:val="none" w:sz="0" w:space="0" w:color="auto"/>
                        <w:bottom w:val="none" w:sz="0" w:space="0" w:color="auto"/>
                        <w:right w:val="none" w:sz="0" w:space="0" w:color="auto"/>
                      </w:divBdr>
                      <w:divsChild>
                        <w:div w:id="1820418618">
                          <w:marLeft w:val="0"/>
                          <w:marRight w:val="0"/>
                          <w:marTop w:val="0"/>
                          <w:marBottom w:val="0"/>
                          <w:divBdr>
                            <w:top w:val="none" w:sz="0" w:space="0" w:color="auto"/>
                            <w:left w:val="none" w:sz="0" w:space="0" w:color="auto"/>
                            <w:bottom w:val="none" w:sz="0" w:space="0" w:color="auto"/>
                            <w:right w:val="none" w:sz="0" w:space="0" w:color="auto"/>
                          </w:divBdr>
                          <w:divsChild>
                            <w:div w:id="972907009">
                              <w:marLeft w:val="0"/>
                              <w:marRight w:val="0"/>
                              <w:marTop w:val="0"/>
                              <w:marBottom w:val="0"/>
                              <w:divBdr>
                                <w:top w:val="none" w:sz="0" w:space="0" w:color="auto"/>
                                <w:left w:val="none" w:sz="0" w:space="0" w:color="auto"/>
                                <w:bottom w:val="none" w:sz="0" w:space="0" w:color="auto"/>
                                <w:right w:val="none" w:sz="0" w:space="0" w:color="auto"/>
                              </w:divBdr>
                              <w:divsChild>
                                <w:div w:id="1063484690">
                                  <w:marLeft w:val="-225"/>
                                  <w:marRight w:val="-225"/>
                                  <w:marTop w:val="0"/>
                                  <w:marBottom w:val="0"/>
                                  <w:divBdr>
                                    <w:top w:val="none" w:sz="0" w:space="0" w:color="auto"/>
                                    <w:left w:val="none" w:sz="0" w:space="0" w:color="auto"/>
                                    <w:bottom w:val="none" w:sz="0" w:space="0" w:color="auto"/>
                                    <w:right w:val="none" w:sz="0" w:space="0" w:color="auto"/>
                                  </w:divBdr>
                                  <w:divsChild>
                                    <w:div w:id="12772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18061">
      <w:bodyDiv w:val="1"/>
      <w:marLeft w:val="0"/>
      <w:marRight w:val="0"/>
      <w:marTop w:val="0"/>
      <w:marBottom w:val="0"/>
      <w:divBdr>
        <w:top w:val="none" w:sz="0" w:space="0" w:color="auto"/>
        <w:left w:val="none" w:sz="0" w:space="0" w:color="auto"/>
        <w:bottom w:val="none" w:sz="0" w:space="0" w:color="auto"/>
        <w:right w:val="none" w:sz="0" w:space="0" w:color="auto"/>
      </w:divBdr>
    </w:div>
    <w:div w:id="1267273332">
      <w:bodyDiv w:val="1"/>
      <w:marLeft w:val="0"/>
      <w:marRight w:val="0"/>
      <w:marTop w:val="0"/>
      <w:marBottom w:val="0"/>
      <w:divBdr>
        <w:top w:val="none" w:sz="0" w:space="0" w:color="auto"/>
        <w:left w:val="none" w:sz="0" w:space="0" w:color="auto"/>
        <w:bottom w:val="none" w:sz="0" w:space="0" w:color="auto"/>
        <w:right w:val="none" w:sz="0" w:space="0" w:color="auto"/>
      </w:divBdr>
      <w:divsChild>
        <w:div w:id="562564089">
          <w:marLeft w:val="0"/>
          <w:marRight w:val="0"/>
          <w:marTop w:val="0"/>
          <w:marBottom w:val="0"/>
          <w:divBdr>
            <w:top w:val="none" w:sz="0" w:space="0" w:color="auto"/>
            <w:left w:val="none" w:sz="0" w:space="0" w:color="auto"/>
            <w:bottom w:val="none" w:sz="0" w:space="0" w:color="auto"/>
            <w:right w:val="none" w:sz="0" w:space="0" w:color="auto"/>
          </w:divBdr>
          <w:divsChild>
            <w:div w:id="711999950">
              <w:marLeft w:val="0"/>
              <w:marRight w:val="0"/>
              <w:marTop w:val="0"/>
              <w:marBottom w:val="0"/>
              <w:divBdr>
                <w:top w:val="none" w:sz="0" w:space="0" w:color="auto"/>
                <w:left w:val="none" w:sz="0" w:space="0" w:color="auto"/>
                <w:bottom w:val="none" w:sz="0" w:space="0" w:color="auto"/>
                <w:right w:val="none" w:sz="0" w:space="0" w:color="auto"/>
              </w:divBdr>
              <w:divsChild>
                <w:div w:id="971523858">
                  <w:marLeft w:val="0"/>
                  <w:marRight w:val="0"/>
                  <w:marTop w:val="0"/>
                  <w:marBottom w:val="0"/>
                  <w:divBdr>
                    <w:top w:val="none" w:sz="0" w:space="0" w:color="auto"/>
                    <w:left w:val="none" w:sz="0" w:space="0" w:color="auto"/>
                    <w:bottom w:val="none" w:sz="0" w:space="0" w:color="auto"/>
                    <w:right w:val="none" w:sz="0" w:space="0" w:color="auto"/>
                  </w:divBdr>
                  <w:divsChild>
                    <w:div w:id="732506139">
                      <w:marLeft w:val="0"/>
                      <w:marRight w:val="0"/>
                      <w:marTop w:val="0"/>
                      <w:marBottom w:val="0"/>
                      <w:divBdr>
                        <w:top w:val="none" w:sz="0" w:space="0" w:color="auto"/>
                        <w:left w:val="none" w:sz="0" w:space="0" w:color="auto"/>
                        <w:bottom w:val="none" w:sz="0" w:space="0" w:color="auto"/>
                        <w:right w:val="none" w:sz="0" w:space="0" w:color="auto"/>
                      </w:divBdr>
                      <w:divsChild>
                        <w:div w:id="572468058">
                          <w:marLeft w:val="0"/>
                          <w:marRight w:val="0"/>
                          <w:marTop w:val="0"/>
                          <w:marBottom w:val="0"/>
                          <w:divBdr>
                            <w:top w:val="none" w:sz="0" w:space="0" w:color="auto"/>
                            <w:left w:val="none" w:sz="0" w:space="0" w:color="auto"/>
                            <w:bottom w:val="none" w:sz="0" w:space="0" w:color="auto"/>
                            <w:right w:val="none" w:sz="0" w:space="0" w:color="auto"/>
                          </w:divBdr>
                          <w:divsChild>
                            <w:div w:id="1161237953">
                              <w:marLeft w:val="0"/>
                              <w:marRight w:val="0"/>
                              <w:marTop w:val="0"/>
                              <w:marBottom w:val="0"/>
                              <w:divBdr>
                                <w:top w:val="none" w:sz="0" w:space="0" w:color="auto"/>
                                <w:left w:val="none" w:sz="0" w:space="0" w:color="auto"/>
                                <w:bottom w:val="none" w:sz="0" w:space="0" w:color="auto"/>
                                <w:right w:val="none" w:sz="0" w:space="0" w:color="auto"/>
                              </w:divBdr>
                              <w:divsChild>
                                <w:div w:id="1084448553">
                                  <w:marLeft w:val="-225"/>
                                  <w:marRight w:val="-225"/>
                                  <w:marTop w:val="0"/>
                                  <w:marBottom w:val="0"/>
                                  <w:divBdr>
                                    <w:top w:val="none" w:sz="0" w:space="0" w:color="auto"/>
                                    <w:left w:val="none" w:sz="0" w:space="0" w:color="auto"/>
                                    <w:bottom w:val="none" w:sz="0" w:space="0" w:color="auto"/>
                                    <w:right w:val="none" w:sz="0" w:space="0" w:color="auto"/>
                                  </w:divBdr>
                                  <w:divsChild>
                                    <w:div w:id="21563871">
                                      <w:marLeft w:val="0"/>
                                      <w:marRight w:val="0"/>
                                      <w:marTop w:val="0"/>
                                      <w:marBottom w:val="0"/>
                                      <w:divBdr>
                                        <w:top w:val="none" w:sz="0" w:space="0" w:color="auto"/>
                                        <w:left w:val="none" w:sz="0" w:space="0" w:color="auto"/>
                                        <w:bottom w:val="none" w:sz="0" w:space="0" w:color="auto"/>
                                        <w:right w:val="none" w:sz="0" w:space="0" w:color="auto"/>
                                      </w:divBdr>
                                      <w:divsChild>
                                        <w:div w:id="1826703368">
                                          <w:marLeft w:val="0"/>
                                          <w:marRight w:val="0"/>
                                          <w:marTop w:val="0"/>
                                          <w:marBottom w:val="330"/>
                                          <w:divBdr>
                                            <w:top w:val="none" w:sz="0" w:space="0" w:color="auto"/>
                                            <w:left w:val="none" w:sz="0" w:space="0" w:color="auto"/>
                                            <w:bottom w:val="none" w:sz="0" w:space="0" w:color="auto"/>
                                            <w:right w:val="none" w:sz="0" w:space="0" w:color="auto"/>
                                          </w:divBdr>
                                          <w:divsChild>
                                            <w:div w:id="12801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901434">
      <w:bodyDiv w:val="1"/>
      <w:marLeft w:val="0"/>
      <w:marRight w:val="0"/>
      <w:marTop w:val="0"/>
      <w:marBottom w:val="0"/>
      <w:divBdr>
        <w:top w:val="none" w:sz="0" w:space="0" w:color="auto"/>
        <w:left w:val="none" w:sz="0" w:space="0" w:color="auto"/>
        <w:bottom w:val="none" w:sz="0" w:space="0" w:color="auto"/>
        <w:right w:val="none" w:sz="0" w:space="0" w:color="auto"/>
      </w:divBdr>
      <w:divsChild>
        <w:div w:id="1468740641">
          <w:marLeft w:val="0"/>
          <w:marRight w:val="0"/>
          <w:marTop w:val="0"/>
          <w:marBottom w:val="0"/>
          <w:divBdr>
            <w:top w:val="none" w:sz="0" w:space="0" w:color="auto"/>
            <w:left w:val="none" w:sz="0" w:space="0" w:color="auto"/>
            <w:bottom w:val="none" w:sz="0" w:space="0" w:color="auto"/>
            <w:right w:val="none" w:sz="0" w:space="0" w:color="auto"/>
          </w:divBdr>
          <w:divsChild>
            <w:div w:id="370541714">
              <w:marLeft w:val="0"/>
              <w:marRight w:val="0"/>
              <w:marTop w:val="0"/>
              <w:marBottom w:val="0"/>
              <w:divBdr>
                <w:top w:val="none" w:sz="0" w:space="0" w:color="auto"/>
                <w:left w:val="none" w:sz="0" w:space="0" w:color="auto"/>
                <w:bottom w:val="none" w:sz="0" w:space="0" w:color="auto"/>
                <w:right w:val="none" w:sz="0" w:space="0" w:color="auto"/>
              </w:divBdr>
              <w:divsChild>
                <w:div w:id="1177308793">
                  <w:marLeft w:val="0"/>
                  <w:marRight w:val="0"/>
                  <w:marTop w:val="0"/>
                  <w:marBottom w:val="0"/>
                  <w:divBdr>
                    <w:top w:val="none" w:sz="0" w:space="0" w:color="auto"/>
                    <w:left w:val="none" w:sz="0" w:space="0" w:color="auto"/>
                    <w:bottom w:val="none" w:sz="0" w:space="0" w:color="auto"/>
                    <w:right w:val="none" w:sz="0" w:space="0" w:color="auto"/>
                  </w:divBdr>
                  <w:divsChild>
                    <w:div w:id="1713964601">
                      <w:marLeft w:val="0"/>
                      <w:marRight w:val="0"/>
                      <w:marTop w:val="0"/>
                      <w:marBottom w:val="0"/>
                      <w:divBdr>
                        <w:top w:val="none" w:sz="0" w:space="0" w:color="auto"/>
                        <w:left w:val="none" w:sz="0" w:space="0" w:color="auto"/>
                        <w:bottom w:val="none" w:sz="0" w:space="0" w:color="auto"/>
                        <w:right w:val="none" w:sz="0" w:space="0" w:color="auto"/>
                      </w:divBdr>
                      <w:divsChild>
                        <w:div w:id="182406899">
                          <w:marLeft w:val="0"/>
                          <w:marRight w:val="0"/>
                          <w:marTop w:val="0"/>
                          <w:marBottom w:val="0"/>
                          <w:divBdr>
                            <w:top w:val="none" w:sz="0" w:space="0" w:color="auto"/>
                            <w:left w:val="none" w:sz="0" w:space="0" w:color="auto"/>
                            <w:bottom w:val="none" w:sz="0" w:space="0" w:color="auto"/>
                            <w:right w:val="none" w:sz="0" w:space="0" w:color="auto"/>
                          </w:divBdr>
                          <w:divsChild>
                            <w:div w:id="1896043536">
                              <w:marLeft w:val="-225"/>
                              <w:marRight w:val="-225"/>
                              <w:marTop w:val="0"/>
                              <w:marBottom w:val="0"/>
                              <w:divBdr>
                                <w:top w:val="none" w:sz="0" w:space="0" w:color="auto"/>
                                <w:left w:val="none" w:sz="0" w:space="0" w:color="auto"/>
                                <w:bottom w:val="none" w:sz="0" w:space="0" w:color="auto"/>
                                <w:right w:val="none" w:sz="0" w:space="0" w:color="auto"/>
                              </w:divBdr>
                              <w:divsChild>
                                <w:div w:id="436290227">
                                  <w:marLeft w:val="0"/>
                                  <w:marRight w:val="0"/>
                                  <w:marTop w:val="0"/>
                                  <w:marBottom w:val="0"/>
                                  <w:divBdr>
                                    <w:top w:val="none" w:sz="0" w:space="0" w:color="auto"/>
                                    <w:left w:val="none" w:sz="0" w:space="0" w:color="auto"/>
                                    <w:bottom w:val="none" w:sz="0" w:space="0" w:color="auto"/>
                                    <w:right w:val="none" w:sz="0" w:space="0" w:color="auto"/>
                                  </w:divBdr>
                                  <w:divsChild>
                                    <w:div w:id="976489343">
                                      <w:marLeft w:val="-225"/>
                                      <w:marRight w:val="-225"/>
                                      <w:marTop w:val="0"/>
                                      <w:marBottom w:val="0"/>
                                      <w:divBdr>
                                        <w:top w:val="none" w:sz="0" w:space="0" w:color="auto"/>
                                        <w:left w:val="none" w:sz="0" w:space="0" w:color="auto"/>
                                        <w:bottom w:val="none" w:sz="0" w:space="0" w:color="auto"/>
                                        <w:right w:val="none" w:sz="0" w:space="0" w:color="auto"/>
                                      </w:divBdr>
                                      <w:divsChild>
                                        <w:div w:id="9842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429">
                                  <w:marLeft w:val="0"/>
                                  <w:marRight w:val="0"/>
                                  <w:marTop w:val="0"/>
                                  <w:marBottom w:val="0"/>
                                  <w:divBdr>
                                    <w:top w:val="none" w:sz="0" w:space="0" w:color="auto"/>
                                    <w:left w:val="none" w:sz="0" w:space="0" w:color="auto"/>
                                    <w:bottom w:val="none" w:sz="0" w:space="0" w:color="auto"/>
                                    <w:right w:val="none" w:sz="0" w:space="0" w:color="auto"/>
                                  </w:divBdr>
                                  <w:divsChild>
                                    <w:div w:id="1199703400">
                                      <w:marLeft w:val="-225"/>
                                      <w:marRight w:val="-225"/>
                                      <w:marTop w:val="0"/>
                                      <w:marBottom w:val="0"/>
                                      <w:divBdr>
                                        <w:top w:val="none" w:sz="0" w:space="0" w:color="auto"/>
                                        <w:left w:val="none" w:sz="0" w:space="0" w:color="auto"/>
                                        <w:bottom w:val="none" w:sz="0" w:space="0" w:color="auto"/>
                                        <w:right w:val="none" w:sz="0" w:space="0" w:color="auto"/>
                                      </w:divBdr>
                                      <w:divsChild>
                                        <w:div w:id="1556745192">
                                          <w:marLeft w:val="0"/>
                                          <w:marRight w:val="0"/>
                                          <w:marTop w:val="0"/>
                                          <w:marBottom w:val="0"/>
                                          <w:divBdr>
                                            <w:top w:val="none" w:sz="0" w:space="0" w:color="auto"/>
                                            <w:left w:val="none" w:sz="0" w:space="0" w:color="auto"/>
                                            <w:bottom w:val="none" w:sz="0" w:space="0" w:color="auto"/>
                                            <w:right w:val="none" w:sz="0" w:space="0" w:color="auto"/>
                                          </w:divBdr>
                                        </w:div>
                                      </w:divsChild>
                                    </w:div>
                                    <w:div w:id="1669554121">
                                      <w:marLeft w:val="-225"/>
                                      <w:marRight w:val="-225"/>
                                      <w:marTop w:val="0"/>
                                      <w:marBottom w:val="0"/>
                                      <w:divBdr>
                                        <w:top w:val="none" w:sz="0" w:space="0" w:color="auto"/>
                                        <w:left w:val="none" w:sz="0" w:space="0" w:color="auto"/>
                                        <w:bottom w:val="none" w:sz="0" w:space="0" w:color="auto"/>
                                        <w:right w:val="none" w:sz="0" w:space="0" w:color="auto"/>
                                      </w:divBdr>
                                      <w:divsChild>
                                        <w:div w:id="592056130">
                                          <w:marLeft w:val="0"/>
                                          <w:marRight w:val="0"/>
                                          <w:marTop w:val="0"/>
                                          <w:marBottom w:val="0"/>
                                          <w:divBdr>
                                            <w:top w:val="none" w:sz="0" w:space="0" w:color="auto"/>
                                            <w:left w:val="none" w:sz="0" w:space="0" w:color="auto"/>
                                            <w:bottom w:val="none" w:sz="0" w:space="0" w:color="auto"/>
                                            <w:right w:val="none" w:sz="0" w:space="0" w:color="auto"/>
                                          </w:divBdr>
                                          <w:divsChild>
                                            <w:div w:id="1922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Radiation-EmittingProducts/ElectronicProductRadiationControlProgram/GettingaProducttoMarket/ImportingandExportingElectronicProducts/default.htm" TargetMode="External"/><Relationship Id="rId13" Type="http://schemas.openxmlformats.org/officeDocument/2006/relationships/hyperlink" Target="http://www.fda.gov/Radiation-EmittingProducts/ElectronicProductRadiationControlProgram/GettingaProducttoMarket/ImportingandExportingElectronicProducts/ucm11873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cessdata.fda.gov/scripts/cdrh/cfdocs/cfcfr/CFRSearch.cfm?CFRPart=1000" TargetMode="External"/><Relationship Id="rId12" Type="http://schemas.openxmlformats.org/officeDocument/2006/relationships/hyperlink" Target="http://www.fda.gov/downloads/Radiation-EmittingProducts/ElectronicProductRadiationControlProgram/GettingaProducttoMarket/ImportingandExportingElectronicProducts/UCM118720.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accessdata.fda.gov/scripts/cdrh/cfdocs/cfcfr/CFRSearch.cfm?CFRPart=1010" TargetMode="External"/><Relationship Id="rId11" Type="http://schemas.openxmlformats.org/officeDocument/2006/relationships/hyperlink" Target="http://www.fda.gov/downloads/AboutFDA/ReportsManualsForms/Forms/UCM080778.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fda.gov/downloads/Radiation-EmittingProducts/ElectronicProductRadiationControlProgram/GettingaProducttoMarket/ImportingandExportingElectronicProducts/UCM1187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da.gov/Radiation-EmittingProducts/ElectronicProductRadiationControlProgram/GettingaProducttoMarket/ImportingandExportingElectronicProducts/ucm118397.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2DEC-F77A-47DB-8883-0449FE51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Reynolds, LCB CCS</dc:creator>
  <cp:lastModifiedBy>Merit</cp:lastModifiedBy>
  <cp:revision>2</cp:revision>
  <cp:lastPrinted>2016-07-15T13:18:00Z</cp:lastPrinted>
  <dcterms:created xsi:type="dcterms:W3CDTF">2017-02-01T21:49:00Z</dcterms:created>
  <dcterms:modified xsi:type="dcterms:W3CDTF">2017-02-01T21:49:00Z</dcterms:modified>
</cp:coreProperties>
</file>