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1C" w:rsidRDefault="003A281C" w:rsidP="003A281C">
      <w:pPr>
        <w:jc w:val="center"/>
        <w:rPr>
          <w:rFonts w:asciiTheme="minorHAnsi" w:hAnsiTheme="minorHAnsi"/>
          <w:sz w:val="28"/>
          <w:szCs w:val="28"/>
        </w:rPr>
      </w:pPr>
      <w:bookmarkStart w:id="0" w:name="_GoBack"/>
      <w:bookmarkEnd w:id="0"/>
      <w:r>
        <w:rPr>
          <w:rFonts w:asciiTheme="minorHAnsi" w:hAnsiTheme="minorHAnsi"/>
          <w:sz w:val="28"/>
          <w:szCs w:val="28"/>
        </w:rPr>
        <w:t xml:space="preserve">ACE Certification </w:t>
      </w:r>
      <w:r w:rsidR="00CB2FAD">
        <w:rPr>
          <w:rFonts w:asciiTheme="minorHAnsi" w:hAnsiTheme="minorHAnsi"/>
          <w:sz w:val="28"/>
          <w:szCs w:val="28"/>
        </w:rPr>
        <w:t xml:space="preserve">PGA </w:t>
      </w:r>
      <w:r>
        <w:rPr>
          <w:rFonts w:asciiTheme="minorHAnsi" w:hAnsiTheme="minorHAnsi"/>
          <w:sz w:val="28"/>
          <w:szCs w:val="28"/>
        </w:rPr>
        <w:t>Testing</w:t>
      </w:r>
    </w:p>
    <w:p w:rsidR="003A281C" w:rsidRDefault="003A281C" w:rsidP="003A281C">
      <w:pPr>
        <w:jc w:val="center"/>
        <w:rPr>
          <w:rFonts w:asciiTheme="minorHAnsi" w:hAnsiTheme="minorHAnsi"/>
          <w:color w:val="1F497D"/>
        </w:rPr>
      </w:pPr>
    </w:p>
    <w:p w:rsidR="009E5C40" w:rsidRPr="009E5C40" w:rsidRDefault="009E5C40" w:rsidP="009E5C40">
      <w:pPr>
        <w:rPr>
          <w:rFonts w:asciiTheme="minorHAnsi" w:hAnsiTheme="minorHAnsi"/>
          <w:color w:val="1F497D"/>
        </w:rPr>
      </w:pPr>
      <w:r w:rsidRPr="009E5C40">
        <w:rPr>
          <w:rFonts w:asciiTheme="minorHAnsi" w:hAnsiTheme="minorHAnsi"/>
          <w:color w:val="1F497D"/>
        </w:rPr>
        <w:t>In some cases, the Filer is the actual entity which both submits the Entry to CBP ACE and develops their own software. But in most cases, the Filer uses an ABI program from a software vendor or ABI web</w:t>
      </w:r>
      <w:r>
        <w:rPr>
          <w:rFonts w:asciiTheme="minorHAnsi" w:hAnsiTheme="minorHAnsi"/>
          <w:color w:val="1F497D"/>
        </w:rPr>
        <w:t>-</w:t>
      </w:r>
      <w:r w:rsidRPr="009E5C40">
        <w:rPr>
          <w:rFonts w:asciiTheme="minorHAnsi" w:hAnsiTheme="minorHAnsi"/>
          <w:color w:val="1F497D"/>
        </w:rPr>
        <w:t xml:space="preserve">based service </w:t>
      </w:r>
      <w:r>
        <w:rPr>
          <w:rFonts w:asciiTheme="minorHAnsi" w:hAnsiTheme="minorHAnsi"/>
          <w:color w:val="1F497D"/>
        </w:rPr>
        <w:t>provider</w:t>
      </w:r>
      <w:r w:rsidRPr="009E5C40">
        <w:rPr>
          <w:rFonts w:asciiTheme="minorHAnsi" w:hAnsiTheme="minorHAnsi"/>
          <w:color w:val="1F497D"/>
        </w:rPr>
        <w:t xml:space="preserve"> to create the entry data sent to CBP. </w:t>
      </w:r>
    </w:p>
    <w:p w:rsidR="009E5C40" w:rsidRPr="009E5C40" w:rsidRDefault="009E5C40" w:rsidP="009E5C40">
      <w:pPr>
        <w:rPr>
          <w:rFonts w:asciiTheme="minorHAnsi" w:hAnsiTheme="minorHAnsi"/>
          <w:color w:val="1F497D"/>
        </w:rPr>
      </w:pPr>
    </w:p>
    <w:p w:rsidR="009E5C40" w:rsidRPr="009E5C40" w:rsidRDefault="009E5C40" w:rsidP="009E5C40">
      <w:pPr>
        <w:rPr>
          <w:rFonts w:asciiTheme="minorHAnsi" w:hAnsiTheme="minorHAnsi"/>
          <w:color w:val="1F497D"/>
        </w:rPr>
      </w:pPr>
      <w:r w:rsidRPr="009E5C40">
        <w:rPr>
          <w:rFonts w:asciiTheme="minorHAnsi" w:hAnsiTheme="minorHAnsi"/>
          <w:color w:val="1F497D"/>
        </w:rPr>
        <w:t>The following steps describes the typical sequence of steps to be taken when the Filer and software vendor are distinct entities.</w:t>
      </w:r>
    </w:p>
    <w:p w:rsidR="009E5C40" w:rsidRPr="009E5C40" w:rsidRDefault="009E5C40" w:rsidP="009E5C40">
      <w:pPr>
        <w:rPr>
          <w:rFonts w:asciiTheme="minorHAnsi" w:hAnsiTheme="minorHAnsi"/>
          <w:color w:val="1F497D"/>
        </w:rPr>
      </w:pPr>
    </w:p>
    <w:p w:rsidR="009E5C40" w:rsidRPr="009E5C40" w:rsidRDefault="009E5C40" w:rsidP="009E5C40">
      <w:pPr>
        <w:pStyle w:val="ListParagraph"/>
        <w:numPr>
          <w:ilvl w:val="0"/>
          <w:numId w:val="3"/>
        </w:numPr>
        <w:rPr>
          <w:rFonts w:asciiTheme="minorHAnsi" w:hAnsiTheme="minorHAnsi"/>
          <w:color w:val="1F497D"/>
        </w:rPr>
      </w:pPr>
      <w:r w:rsidRPr="009E5C40">
        <w:rPr>
          <w:rFonts w:asciiTheme="minorHAnsi" w:hAnsiTheme="minorHAnsi"/>
          <w:color w:val="1F497D"/>
        </w:rPr>
        <w:t>The Filer works with their software vendor to confirm if the vendor is already testing or is set up to test in the CBP ACE Certification (CERT) environment. (Before the Filer or software vendor can begin testing, they must be set up in the ACE Certification (CERT) environment through the Client Representatives.)</w:t>
      </w:r>
    </w:p>
    <w:p w:rsidR="009E5C40" w:rsidRPr="009E5C40" w:rsidRDefault="009E5C40" w:rsidP="009E5C40">
      <w:pPr>
        <w:pStyle w:val="ListParagraph"/>
        <w:ind w:left="102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2)</w:t>
      </w:r>
      <w:r>
        <w:rPr>
          <w:rFonts w:asciiTheme="minorHAnsi" w:hAnsiTheme="minorHAnsi"/>
          <w:color w:val="1F497D"/>
        </w:rPr>
        <w:t>    </w:t>
      </w:r>
      <w:r w:rsidRPr="009E5C40">
        <w:rPr>
          <w:rFonts w:asciiTheme="minorHAnsi" w:hAnsiTheme="minorHAnsi"/>
          <w:color w:val="1F497D"/>
        </w:rPr>
        <w:t xml:space="preserve">To set up a new Filer or software vendor account, the Filer or software vendor will send an e-mail to the CBP Client Rep to request to be setup in the Certification environment </w:t>
      </w:r>
      <w:r w:rsidRPr="009E5C40">
        <w:rPr>
          <w:rFonts w:asciiTheme="minorHAnsi" w:hAnsiTheme="minorHAnsi"/>
          <w:i/>
          <w:iCs/>
          <w:color w:val="1F497D"/>
        </w:rPr>
        <w:t xml:space="preserve">for </w:t>
      </w:r>
      <w:r>
        <w:rPr>
          <w:rFonts w:asciiTheme="minorHAnsi" w:hAnsiTheme="minorHAnsi"/>
          <w:i/>
          <w:iCs/>
          <w:color w:val="1F497D"/>
        </w:rPr>
        <w:t>the appropriate PGA</w:t>
      </w:r>
      <w:r w:rsidRPr="009E5C40">
        <w:rPr>
          <w:rFonts w:asciiTheme="minorHAnsi" w:hAnsiTheme="minorHAnsi"/>
          <w:color w:val="1F497D"/>
        </w:rPr>
        <w:t>. Key setup information includes:</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Filer code</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Filer name</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Port code</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Agency (In CERT</w:t>
      </w:r>
      <w:r>
        <w:rPr>
          <w:rFonts w:asciiTheme="minorHAnsi" w:hAnsiTheme="minorHAnsi"/>
          <w:color w:val="1F497D"/>
        </w:rPr>
        <w:t>,</w:t>
      </w:r>
      <w:r w:rsidRPr="009E5C40">
        <w:rPr>
          <w:rFonts w:asciiTheme="minorHAnsi" w:hAnsiTheme="minorHAnsi"/>
          <w:color w:val="1F497D"/>
        </w:rPr>
        <w:t xml:space="preserve"> CBP sets up the filer to test </w:t>
      </w:r>
      <w:r>
        <w:rPr>
          <w:rFonts w:asciiTheme="minorHAnsi" w:hAnsiTheme="minorHAnsi"/>
          <w:color w:val="1F497D"/>
        </w:rPr>
        <w:t>ALL program codes for an Agency</w:t>
      </w:r>
      <w:r w:rsidRPr="009E5C40">
        <w:rPr>
          <w:rFonts w:asciiTheme="minorHAnsi" w:hAnsiTheme="minorHAnsi"/>
          <w:color w:val="1F497D"/>
        </w:rPr>
        <w:t>).</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Vendor Name (or self-programmer)</w:t>
      </w:r>
    </w:p>
    <w:p w:rsidR="009E5C40" w:rsidRPr="009E5C40" w:rsidRDefault="009E5C40" w:rsidP="009E5C40">
      <w:pPr>
        <w:pStyle w:val="ListParagraph"/>
        <w:numPr>
          <w:ilvl w:val="1"/>
          <w:numId w:val="1"/>
        </w:numPr>
        <w:ind w:left="1776"/>
        <w:rPr>
          <w:rFonts w:asciiTheme="minorHAnsi" w:hAnsiTheme="minorHAnsi"/>
          <w:color w:val="1F497D"/>
        </w:rPr>
      </w:pPr>
      <w:r w:rsidRPr="009E5C40">
        <w:rPr>
          <w:rFonts w:asciiTheme="minorHAnsi" w:hAnsiTheme="minorHAnsi"/>
          <w:color w:val="1F497D"/>
        </w:rPr>
        <w:t>Point of contact name, email, phone</w:t>
      </w:r>
    </w:p>
    <w:p w:rsidR="009E5C40" w:rsidRPr="009E5C40" w:rsidRDefault="009E5C40" w:rsidP="009E5C40">
      <w:pPr>
        <w:pStyle w:val="ListParagraph"/>
        <w:ind w:left="-108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3)</w:t>
      </w:r>
      <w:r>
        <w:rPr>
          <w:rFonts w:asciiTheme="minorHAnsi" w:hAnsiTheme="minorHAnsi"/>
          <w:color w:val="1F497D"/>
        </w:rPr>
        <w:t>    </w:t>
      </w:r>
      <w:r w:rsidRPr="009E5C40">
        <w:rPr>
          <w:rFonts w:asciiTheme="minorHAnsi" w:hAnsiTheme="minorHAnsi"/>
          <w:color w:val="1F497D"/>
        </w:rPr>
        <w:t>CBP Client Rep branch sets up Filer profile and software vendor profile in the ACE Certification environment</w:t>
      </w:r>
      <w:r>
        <w:rPr>
          <w:rFonts w:asciiTheme="minorHAnsi" w:hAnsiTheme="minorHAnsi"/>
          <w:color w:val="1F497D"/>
        </w:rPr>
        <w:t>, as necessary</w:t>
      </w:r>
      <w:r w:rsidRPr="009E5C40">
        <w:rPr>
          <w:rFonts w:asciiTheme="minorHAnsi" w:hAnsiTheme="minorHAnsi"/>
          <w:color w:val="1F497D"/>
        </w:rPr>
        <w:t>.</w:t>
      </w:r>
    </w:p>
    <w:p w:rsidR="009E5C40" w:rsidRPr="009E5C40" w:rsidRDefault="009E5C40" w:rsidP="009E5C40">
      <w:pPr>
        <w:pStyle w:val="ListParagraph"/>
        <w:ind w:left="-108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4)</w:t>
      </w:r>
      <w:r>
        <w:rPr>
          <w:rFonts w:asciiTheme="minorHAnsi" w:hAnsiTheme="minorHAnsi"/>
          <w:color w:val="1F497D"/>
        </w:rPr>
        <w:t>    </w:t>
      </w:r>
      <w:r w:rsidRPr="009E5C40">
        <w:rPr>
          <w:rFonts w:asciiTheme="minorHAnsi" w:hAnsiTheme="minorHAnsi"/>
          <w:color w:val="1F497D"/>
        </w:rPr>
        <w:t>CBP Client Rep branch sends Filer profile and software vendor profile information to the CBP ITDS technical team.</w:t>
      </w:r>
    </w:p>
    <w:p w:rsidR="009E5C40" w:rsidRPr="009E5C40" w:rsidRDefault="009E5C40" w:rsidP="009E5C40">
      <w:pPr>
        <w:pStyle w:val="ListParagraph"/>
        <w:ind w:hanging="36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5)</w:t>
      </w:r>
      <w:r>
        <w:rPr>
          <w:rFonts w:asciiTheme="minorHAnsi" w:hAnsiTheme="minorHAnsi"/>
          <w:color w:val="1F497D"/>
        </w:rPr>
        <w:t>    </w:t>
      </w:r>
      <w:r w:rsidRPr="009E5C40">
        <w:rPr>
          <w:rFonts w:asciiTheme="minorHAnsi" w:hAnsiTheme="minorHAnsi"/>
          <w:color w:val="1F497D"/>
        </w:rPr>
        <w:t>CBP ITDS technical team loads the Filer profile and software vendor profile data into the ITDS database.</w:t>
      </w:r>
    </w:p>
    <w:p w:rsidR="009E5C40" w:rsidRPr="009E5C40" w:rsidRDefault="009E5C40" w:rsidP="009E5C40">
      <w:pPr>
        <w:pStyle w:val="ListParagraph"/>
        <w:ind w:left="-108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 xml:space="preserve">6)    Filer and software vendor work with the </w:t>
      </w:r>
      <w:r>
        <w:rPr>
          <w:rFonts w:asciiTheme="minorHAnsi" w:hAnsiTheme="minorHAnsi"/>
          <w:color w:val="1F497D"/>
        </w:rPr>
        <w:t>PGA</w:t>
      </w:r>
      <w:r w:rsidRPr="009E5C40">
        <w:rPr>
          <w:rFonts w:asciiTheme="minorHAnsi" w:hAnsiTheme="minorHAnsi"/>
          <w:color w:val="1F497D"/>
        </w:rPr>
        <w:t xml:space="preserve"> business team to create the flat-file that contains Entry data and PGA data. (The test submission must conform to the CATAIR message specification for the Entry, and the PGA must conform to the PGA Message Set message specification</w:t>
      </w:r>
      <w:r>
        <w:rPr>
          <w:rFonts w:asciiTheme="minorHAnsi" w:hAnsiTheme="minorHAnsi"/>
          <w:color w:val="1F497D"/>
        </w:rPr>
        <w:t>,</w:t>
      </w:r>
      <w:r w:rsidRPr="009E5C40">
        <w:rPr>
          <w:rFonts w:asciiTheme="minorHAnsi" w:hAnsiTheme="minorHAnsi"/>
          <w:color w:val="1F497D"/>
        </w:rPr>
        <w:t xml:space="preserve"> as well as </w:t>
      </w:r>
      <w:r>
        <w:rPr>
          <w:rFonts w:asciiTheme="minorHAnsi" w:hAnsiTheme="minorHAnsi"/>
          <w:color w:val="1F497D"/>
        </w:rPr>
        <w:t xml:space="preserve">any </w:t>
      </w:r>
      <w:r w:rsidRPr="009E5C40">
        <w:rPr>
          <w:rFonts w:asciiTheme="minorHAnsi" w:hAnsiTheme="minorHAnsi"/>
          <w:color w:val="1F497D"/>
        </w:rPr>
        <w:t>Supplemental Guidance document</w:t>
      </w:r>
      <w:r>
        <w:rPr>
          <w:rFonts w:asciiTheme="minorHAnsi" w:hAnsiTheme="minorHAnsi"/>
          <w:color w:val="1F497D"/>
        </w:rPr>
        <w:t>s</w:t>
      </w:r>
      <w:r w:rsidRPr="009E5C40">
        <w:rPr>
          <w:rFonts w:asciiTheme="minorHAnsi" w:hAnsiTheme="minorHAnsi"/>
          <w:color w:val="1F497D"/>
        </w:rPr>
        <w:t>.)</w:t>
      </w:r>
    </w:p>
    <w:p w:rsidR="009E5C40" w:rsidRPr="009E5C40" w:rsidRDefault="009E5C40" w:rsidP="009E5C40">
      <w:pPr>
        <w:pStyle w:val="ListParagraph"/>
        <w:ind w:left="-108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7)</w:t>
      </w:r>
      <w:r>
        <w:rPr>
          <w:rFonts w:asciiTheme="minorHAnsi" w:hAnsiTheme="minorHAnsi"/>
          <w:color w:val="1F497D"/>
        </w:rPr>
        <w:t>    </w:t>
      </w:r>
      <w:r w:rsidRPr="009E5C40">
        <w:rPr>
          <w:rFonts w:asciiTheme="minorHAnsi" w:hAnsiTheme="minorHAnsi"/>
          <w:color w:val="1F497D"/>
        </w:rPr>
        <w:t>Filer and software vendor works with CBP Client Rep and ITDS technical team, and PGA to coordinate test submissions to the ACE Certification environment.</w:t>
      </w:r>
    </w:p>
    <w:p w:rsidR="009E5C40" w:rsidRPr="009E5C40" w:rsidRDefault="009E5C40" w:rsidP="009E5C40">
      <w:pPr>
        <w:pStyle w:val="ListParagraph"/>
        <w:ind w:left="-1080"/>
        <w:rPr>
          <w:rFonts w:asciiTheme="minorHAnsi" w:hAnsiTheme="minorHAnsi"/>
          <w:color w:val="1F497D"/>
        </w:rPr>
      </w:pPr>
    </w:p>
    <w:p w:rsidR="009E5C40" w:rsidRPr="009E5C40" w:rsidRDefault="009E5C40" w:rsidP="009E5C40">
      <w:pPr>
        <w:pStyle w:val="ListParagraph"/>
        <w:ind w:hanging="360"/>
        <w:rPr>
          <w:rFonts w:asciiTheme="minorHAnsi" w:hAnsiTheme="minorHAnsi"/>
          <w:color w:val="1F497D"/>
        </w:rPr>
      </w:pPr>
      <w:r w:rsidRPr="009E5C40">
        <w:rPr>
          <w:rFonts w:asciiTheme="minorHAnsi" w:hAnsiTheme="minorHAnsi"/>
          <w:color w:val="1F497D"/>
        </w:rPr>
        <w:t xml:space="preserve">8)    Filer/vendor would then submit the file to the Certification environment. </w:t>
      </w:r>
    </w:p>
    <w:p w:rsidR="009E5C40" w:rsidRPr="009E5C40" w:rsidRDefault="009E5C40" w:rsidP="009E5C40">
      <w:pPr>
        <w:rPr>
          <w:rFonts w:asciiTheme="minorHAnsi" w:hAnsiTheme="minorHAnsi"/>
          <w:color w:val="1F497D"/>
        </w:rPr>
      </w:pPr>
    </w:p>
    <w:p w:rsidR="009E5C40" w:rsidRPr="009E5C40" w:rsidRDefault="009E5C40" w:rsidP="009E5C40">
      <w:pPr>
        <w:rPr>
          <w:rFonts w:asciiTheme="minorHAnsi" w:hAnsiTheme="minorHAnsi"/>
          <w:color w:val="1F497D"/>
        </w:rPr>
      </w:pPr>
      <w:r w:rsidRPr="009E5C40">
        <w:rPr>
          <w:rFonts w:asciiTheme="minorHAnsi" w:hAnsiTheme="minorHAnsi"/>
          <w:color w:val="1F497D"/>
        </w:rPr>
        <w:t>Note that the task of creating, testing, correcting, and retesting the test file is an iterative process that can take several weeks.</w:t>
      </w:r>
    </w:p>
    <w:p w:rsidR="009E5C40" w:rsidRPr="009E5C40" w:rsidRDefault="009E5C40" w:rsidP="009E5C40">
      <w:pPr>
        <w:rPr>
          <w:rFonts w:asciiTheme="minorHAnsi" w:hAnsiTheme="minorHAnsi"/>
          <w:color w:val="1F497D"/>
        </w:rPr>
      </w:pPr>
    </w:p>
    <w:p w:rsidR="00CB2FAD" w:rsidRPr="009E5C40" w:rsidRDefault="009E5C40" w:rsidP="00CB2FAD">
      <w:pPr>
        <w:rPr>
          <w:rFonts w:asciiTheme="minorHAnsi" w:hAnsiTheme="minorHAnsi"/>
          <w:color w:val="1F497D"/>
        </w:rPr>
      </w:pPr>
      <w:r w:rsidRPr="009E5C40">
        <w:rPr>
          <w:rFonts w:asciiTheme="minorHAnsi" w:hAnsiTheme="minorHAnsi"/>
          <w:color w:val="1F497D"/>
        </w:rPr>
        <w:t xml:space="preserve">CBP Client Reps supporting ACE ITDS are: </w:t>
      </w:r>
      <w:r w:rsidR="00CB2FAD" w:rsidRPr="009E5C40">
        <w:rPr>
          <w:rFonts w:asciiTheme="minorHAnsi" w:hAnsiTheme="minorHAnsi" w:cs="Tahoma"/>
        </w:rPr>
        <w:t>COONEY, MICHAEL F</w:t>
      </w:r>
      <w:r w:rsidR="00CB2FAD">
        <w:rPr>
          <w:rFonts w:asciiTheme="minorHAnsi" w:hAnsiTheme="minorHAnsi" w:cs="Tahoma"/>
        </w:rPr>
        <w:t xml:space="preserve"> (</w:t>
      </w:r>
      <w:hyperlink r:id="rId5" w:history="1">
        <w:r w:rsidR="00CB2FAD" w:rsidRPr="007A2033">
          <w:rPr>
            <w:rStyle w:val="Hyperlink"/>
            <w:rFonts w:asciiTheme="minorHAnsi" w:hAnsiTheme="minorHAnsi" w:cs="Tahoma"/>
          </w:rPr>
          <w:t>michael.f.cooney@cbp.dhs.gov</w:t>
        </w:r>
      </w:hyperlink>
      <w:r w:rsidR="00CB2FAD">
        <w:rPr>
          <w:rFonts w:asciiTheme="minorHAnsi" w:hAnsiTheme="minorHAnsi" w:cs="Tahoma"/>
        </w:rPr>
        <w:t>)</w:t>
      </w:r>
      <w:r w:rsidR="00CB2FAD" w:rsidRPr="009E5C40">
        <w:rPr>
          <w:rFonts w:asciiTheme="minorHAnsi" w:hAnsiTheme="minorHAnsi" w:cs="Tahoma"/>
        </w:rPr>
        <w:t>; MORISH</w:t>
      </w:r>
      <w:r w:rsidR="00CB2FAD">
        <w:rPr>
          <w:rFonts w:asciiTheme="minorHAnsi" w:hAnsiTheme="minorHAnsi" w:cs="Tahoma"/>
        </w:rPr>
        <w:t>ITA, TSUTOMU (</w:t>
      </w:r>
      <w:hyperlink r:id="rId6" w:history="1">
        <w:r w:rsidR="00CB2FAD" w:rsidRPr="007A2033">
          <w:rPr>
            <w:rStyle w:val="Hyperlink"/>
            <w:rFonts w:asciiTheme="minorHAnsi" w:hAnsiTheme="minorHAnsi" w:cs="Tahoma"/>
          </w:rPr>
          <w:t>tsutomu.morishita@cbp.dhs.gov</w:t>
        </w:r>
      </w:hyperlink>
      <w:r w:rsidR="00CB2FAD">
        <w:rPr>
          <w:rFonts w:asciiTheme="minorHAnsi" w:hAnsiTheme="minorHAnsi" w:cs="Tahoma"/>
        </w:rPr>
        <w:t>); BARELA, MICHAEL G (</w:t>
      </w:r>
      <w:hyperlink r:id="rId7" w:history="1">
        <w:r w:rsidR="00CB2FAD" w:rsidRPr="007A2033">
          <w:rPr>
            <w:rStyle w:val="Hyperlink"/>
            <w:rFonts w:asciiTheme="minorHAnsi" w:hAnsiTheme="minorHAnsi" w:cs="Tahoma"/>
          </w:rPr>
          <w:t>michael.g.barela@cbp.dhs.gov</w:t>
        </w:r>
      </w:hyperlink>
      <w:r w:rsidR="00CB2FAD">
        <w:rPr>
          <w:rFonts w:asciiTheme="minorHAnsi" w:hAnsiTheme="minorHAnsi" w:cs="Tahoma"/>
        </w:rPr>
        <w:t xml:space="preserve">) </w:t>
      </w:r>
    </w:p>
    <w:p w:rsidR="006C4D05" w:rsidRPr="009E5C40" w:rsidRDefault="0091085E" w:rsidP="009E5C40">
      <w:pPr>
        <w:rPr>
          <w:rFonts w:asciiTheme="minorHAnsi" w:hAnsiTheme="minorHAnsi"/>
          <w:color w:val="1F497D"/>
        </w:rPr>
      </w:pPr>
    </w:p>
    <w:sectPr w:rsidR="006C4D05" w:rsidRPr="009E5C40" w:rsidSect="003A28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5DC1"/>
    <w:multiLevelType w:val="hybridMultilevel"/>
    <w:tmpl w:val="B1104E14"/>
    <w:lvl w:ilvl="0" w:tplc="FAA8B3FA">
      <w:start w:val="1"/>
      <w:numFmt w:val="decimal"/>
      <w:lvlText w:val="%1)"/>
      <w:lvlJc w:val="left"/>
      <w:pPr>
        <w:ind w:left="2100" w:hanging="660"/>
      </w:pPr>
    </w:lvl>
    <w:lvl w:ilvl="1" w:tplc="04090019">
      <w:start w:val="1"/>
      <w:numFmt w:val="lowerLetter"/>
      <w:lvlText w:val="%2."/>
      <w:lvlJc w:val="left"/>
      <w:pPr>
        <w:ind w:left="2856" w:hanging="696"/>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61780F3B"/>
    <w:multiLevelType w:val="hybridMultilevel"/>
    <w:tmpl w:val="5EB2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927E71"/>
    <w:multiLevelType w:val="hybridMultilevel"/>
    <w:tmpl w:val="2C74E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40"/>
    <w:rsid w:val="002C6B73"/>
    <w:rsid w:val="003A281C"/>
    <w:rsid w:val="007D3525"/>
    <w:rsid w:val="0091085E"/>
    <w:rsid w:val="009E5C40"/>
    <w:rsid w:val="00AC356A"/>
    <w:rsid w:val="00CB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7F581-4886-47CF-84F9-9F114EE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40"/>
    <w:pPr>
      <w:ind w:left="720"/>
    </w:pPr>
  </w:style>
  <w:style w:type="character" w:styleId="Hyperlink">
    <w:name w:val="Hyperlink"/>
    <w:basedOn w:val="DefaultParagraphFont"/>
    <w:uiPriority w:val="99"/>
    <w:unhideWhenUsed/>
    <w:rsid w:val="00CB2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barela@cbp.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utomu.morishita@cbp.dhs.gov" TargetMode="External"/><Relationship Id="rId5" Type="http://schemas.openxmlformats.org/officeDocument/2006/relationships/hyperlink" Target="mailto:michael.f.cooney@cbp.d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ZACCARO, STEVEN</dc:creator>
  <cp:keywords/>
  <dc:description/>
  <cp:lastModifiedBy>Merit</cp:lastModifiedBy>
  <cp:revision>2</cp:revision>
  <dcterms:created xsi:type="dcterms:W3CDTF">2015-10-15T14:24:00Z</dcterms:created>
  <dcterms:modified xsi:type="dcterms:W3CDTF">2015-10-15T14:24:00Z</dcterms:modified>
</cp:coreProperties>
</file>